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B" w:rsidRPr="0045347E" w:rsidRDefault="00036D5B" w:rsidP="00530FD8">
      <w:pPr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  <w:rtl/>
          <w:lang w:bidi="fa-IR"/>
        </w:rPr>
      </w:pPr>
      <w:r w:rsidRPr="0045347E">
        <w:rPr>
          <w:rFonts w:cs="B Titr"/>
          <w:b/>
          <w:bCs/>
          <w:color w:val="002060"/>
          <w:sz w:val="24"/>
          <w:szCs w:val="24"/>
          <w:rtl/>
        </w:rPr>
        <w:t>هدف</w:t>
      </w:r>
    </w:p>
    <w:p w:rsidR="00530FD8" w:rsidRPr="0045347E" w:rsidRDefault="00530FD8" w:rsidP="0003448E">
      <w:pPr>
        <w:spacing w:line="276" w:lineRule="auto"/>
        <w:jc w:val="mediumKashida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/>
          <w:b/>
          <w:bCs/>
          <w:sz w:val="24"/>
          <w:szCs w:val="24"/>
          <w:rtl/>
        </w:rPr>
        <w:t>هدف از تدو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eastAsia"/>
          <w:b/>
          <w:bCs/>
          <w:sz w:val="24"/>
          <w:szCs w:val="24"/>
          <w:rtl/>
        </w:rPr>
        <w:t>ن</w:t>
      </w:r>
      <w:r w:rsidRPr="0045347E">
        <w:rPr>
          <w:rFonts w:cs="B Nazanin"/>
          <w:b/>
          <w:bCs/>
          <w:sz w:val="24"/>
          <w:szCs w:val="24"/>
          <w:rtl/>
        </w:rPr>
        <w:t xml:space="preserve"> ا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eastAsia"/>
          <w:b/>
          <w:bCs/>
          <w:sz w:val="24"/>
          <w:szCs w:val="24"/>
          <w:rtl/>
        </w:rPr>
        <w:t>ن</w:t>
      </w:r>
      <w:r w:rsidRPr="0045347E">
        <w:rPr>
          <w:rFonts w:cs="B Nazanin"/>
          <w:b/>
          <w:bCs/>
          <w:sz w:val="24"/>
          <w:szCs w:val="24"/>
          <w:rtl/>
        </w:rPr>
        <w:t xml:space="preserve"> </w:t>
      </w:r>
      <w:r w:rsidRPr="0045347E">
        <w:rPr>
          <w:rFonts w:cs="B Nazanin" w:hint="cs"/>
          <w:b/>
          <w:bCs/>
          <w:sz w:val="24"/>
          <w:szCs w:val="24"/>
          <w:rtl/>
        </w:rPr>
        <w:t>دستورالعمل</w:t>
      </w:r>
      <w:r w:rsidR="0003448E" w:rsidRPr="0045347E">
        <w:rPr>
          <w:rFonts w:cs="B Nazanin" w:hint="cs"/>
          <w:b/>
          <w:bCs/>
          <w:sz w:val="24"/>
          <w:szCs w:val="24"/>
          <w:rtl/>
          <w:lang w:bidi="fa-IR"/>
        </w:rPr>
        <w:t xml:space="preserve">، ارائه یک روش استاندارد بهینه سازی مصرف انرژی در پروژه های اجرایی سازمان شامل </w:t>
      </w:r>
      <w:r w:rsidR="005324CF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7DDF" w:rsidRPr="0045347E">
        <w:rPr>
          <w:rFonts w:cs="B Nazanin" w:hint="cs"/>
          <w:b/>
          <w:bCs/>
          <w:sz w:val="24"/>
          <w:szCs w:val="24"/>
          <w:rtl/>
        </w:rPr>
        <w:t xml:space="preserve">احداث یا بازسازی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ساختمان‌ها</w:t>
      </w:r>
      <w:r w:rsidR="00D27DDF" w:rsidRPr="0045347E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45347E">
        <w:rPr>
          <w:rFonts w:cs="B Nazanin" w:hint="cs"/>
          <w:b/>
          <w:bCs/>
          <w:sz w:val="24"/>
          <w:szCs w:val="24"/>
          <w:rtl/>
        </w:rPr>
        <w:t>خرید</w:t>
      </w:r>
      <w:r w:rsidRPr="0045347E">
        <w:rPr>
          <w:rFonts w:cs="B Nazanin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/>
          <w:b/>
          <w:bCs/>
          <w:sz w:val="24"/>
          <w:szCs w:val="24"/>
          <w:rtl/>
        </w:rPr>
        <w:t>تأسیسات</w:t>
      </w:r>
      <w:r w:rsidRPr="0045347E">
        <w:rPr>
          <w:rFonts w:cs="B Nazanin" w:hint="eastAsia"/>
          <w:b/>
          <w:bCs/>
          <w:sz w:val="24"/>
          <w:szCs w:val="24"/>
          <w:rtl/>
        </w:rPr>
        <w:t>،</w:t>
      </w:r>
      <w:r w:rsidRPr="0045347E">
        <w:rPr>
          <w:rFonts w:cs="B Nazanin"/>
          <w:b/>
          <w:bCs/>
          <w:sz w:val="24"/>
          <w:szCs w:val="24"/>
          <w:rtl/>
        </w:rPr>
        <w:t xml:space="preserve"> تجه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eastAsia"/>
          <w:b/>
          <w:bCs/>
          <w:sz w:val="24"/>
          <w:szCs w:val="24"/>
          <w:rtl/>
        </w:rPr>
        <w:t>زات،</w:t>
      </w:r>
      <w:r w:rsidRPr="0045347E">
        <w:rPr>
          <w:rFonts w:cs="B Nazanin"/>
          <w:b/>
          <w:bCs/>
          <w:sz w:val="24"/>
          <w:szCs w:val="24"/>
          <w:rtl/>
        </w:rPr>
        <w:t xml:space="preserve"> س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eastAsia"/>
          <w:b/>
          <w:bCs/>
          <w:sz w:val="24"/>
          <w:szCs w:val="24"/>
          <w:rtl/>
        </w:rPr>
        <w:t>ستم‌ها</w:t>
      </w:r>
      <w:r w:rsidRPr="0045347E">
        <w:rPr>
          <w:rFonts w:cs="B Nazanin" w:hint="cs"/>
          <w:b/>
          <w:bCs/>
          <w:sz w:val="24"/>
          <w:szCs w:val="24"/>
          <w:rtl/>
        </w:rPr>
        <w:t>،</w:t>
      </w:r>
      <w:r w:rsidRPr="0045347E">
        <w:rPr>
          <w:rFonts w:cs="B Nazanin"/>
          <w:b/>
          <w:bCs/>
          <w:sz w:val="24"/>
          <w:szCs w:val="24"/>
          <w:rtl/>
        </w:rPr>
        <w:t xml:space="preserve"> 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خدمات و </w:t>
      </w:r>
      <w:r w:rsidRPr="0045347E">
        <w:rPr>
          <w:rFonts w:cs="B Nazanin"/>
          <w:b/>
          <w:bCs/>
          <w:sz w:val="24"/>
          <w:szCs w:val="24"/>
          <w:rtl/>
        </w:rPr>
        <w:t>فرآ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eastAsia"/>
          <w:b/>
          <w:bCs/>
          <w:sz w:val="24"/>
          <w:szCs w:val="24"/>
          <w:rtl/>
        </w:rPr>
        <w:t>ندها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با اثر </w:t>
      </w:r>
      <w:r w:rsidR="005157F6" w:rsidRPr="0045347E">
        <w:rPr>
          <w:rFonts w:cs="B Nazanin"/>
          <w:b/>
          <w:bCs/>
          <w:sz w:val="24"/>
          <w:szCs w:val="24"/>
          <w:rtl/>
        </w:rPr>
        <w:t>قابل‌توجه</w:t>
      </w:r>
      <w:r w:rsidRPr="0045347E">
        <w:rPr>
          <w:rFonts w:cs="B Nazanin"/>
          <w:b/>
          <w:bCs/>
          <w:sz w:val="24"/>
          <w:szCs w:val="24"/>
          <w:rtl/>
        </w:rPr>
        <w:t xml:space="preserve"> بر عملکرد انرژ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سازمان </w:t>
      </w:r>
      <w:r w:rsidR="005157F6" w:rsidRPr="0045347E">
        <w:rPr>
          <w:rFonts w:cs="B Nazanin"/>
          <w:b/>
          <w:bCs/>
          <w:sz w:val="24"/>
          <w:szCs w:val="24"/>
          <w:rtl/>
        </w:rPr>
        <w:t>می‌باشد</w:t>
      </w:r>
      <w:r w:rsidRPr="0045347E">
        <w:rPr>
          <w:rFonts w:cs="B Nazanin"/>
          <w:b/>
          <w:bCs/>
          <w:sz w:val="24"/>
          <w:szCs w:val="24"/>
          <w:rtl/>
        </w:rPr>
        <w:t>.</w:t>
      </w:r>
    </w:p>
    <w:p w:rsidR="00DA6A0B" w:rsidRPr="0045347E" w:rsidRDefault="00DA6A0B" w:rsidP="00530FD8">
      <w:pPr>
        <w:pStyle w:val="BodyText"/>
        <w:spacing w:line="276" w:lineRule="auto"/>
        <w:ind w:left="112" w:right="90"/>
        <w:jc w:val="lowKashida"/>
        <w:rPr>
          <w:rFonts w:cs="B Nazanin"/>
          <w:b/>
          <w:bCs/>
          <w:sz w:val="24"/>
          <w:szCs w:val="24"/>
          <w:rtl/>
        </w:rPr>
      </w:pPr>
    </w:p>
    <w:p w:rsidR="00DA6A0B" w:rsidRPr="0045347E" w:rsidRDefault="00036D5B" w:rsidP="00530FD8">
      <w:pPr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  <w:rtl/>
        </w:rPr>
      </w:pPr>
      <w:r w:rsidRPr="0045347E">
        <w:rPr>
          <w:rFonts w:cs="B Titr" w:hint="cs"/>
          <w:b/>
          <w:bCs/>
          <w:color w:val="002060"/>
          <w:sz w:val="24"/>
          <w:szCs w:val="24"/>
          <w:rtl/>
        </w:rPr>
        <w:t>دامنه کاربرد</w:t>
      </w:r>
    </w:p>
    <w:p w:rsidR="00744BC2" w:rsidRPr="0045347E" w:rsidRDefault="00036D5B" w:rsidP="005324CF">
      <w:pPr>
        <w:spacing w:line="276" w:lineRule="auto"/>
        <w:ind w:left="112" w:right="90"/>
        <w:jc w:val="lowKashida"/>
        <w:rPr>
          <w:rFonts w:cs="B Nazanin"/>
          <w:b/>
          <w:bCs/>
          <w:sz w:val="24"/>
          <w:szCs w:val="24"/>
        </w:rPr>
      </w:pPr>
      <w:r w:rsidRPr="0045347E">
        <w:rPr>
          <w:rFonts w:cs="B Nazanin" w:hint="cs"/>
          <w:b/>
          <w:bCs/>
          <w:sz w:val="24"/>
          <w:szCs w:val="24"/>
          <w:rtl/>
        </w:rPr>
        <w:t xml:space="preserve">دامنه کاربرد اين دستورالعمل، </w:t>
      </w:r>
      <w:r w:rsidR="005324CF" w:rsidRPr="0045347E">
        <w:rPr>
          <w:rFonts w:cs="B Nazanin" w:hint="cs"/>
          <w:b/>
          <w:bCs/>
          <w:sz w:val="24"/>
          <w:szCs w:val="24"/>
          <w:rtl/>
        </w:rPr>
        <w:t>در سطح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شرکت نفت و گاز زاگرس جنوبی می</w:t>
      </w:r>
      <w:r w:rsidRPr="0045347E">
        <w:rPr>
          <w:rFonts w:cs="B Nazanin" w:hint="cs"/>
          <w:b/>
          <w:bCs/>
          <w:sz w:val="24"/>
          <w:szCs w:val="24"/>
          <w:rtl/>
        </w:rPr>
        <w:softHyphen/>
        <w:t>باشد</w:t>
      </w:r>
    </w:p>
    <w:p w:rsidR="00352CCB" w:rsidRPr="0045347E" w:rsidRDefault="00352CCB" w:rsidP="00530FD8">
      <w:pPr>
        <w:spacing w:line="276" w:lineRule="auto"/>
        <w:ind w:left="112" w:right="90"/>
        <w:jc w:val="lowKashida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DA6A0B" w:rsidRPr="0045347E" w:rsidRDefault="00036D5B" w:rsidP="00530FD8">
      <w:pPr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  <w:rtl/>
        </w:rPr>
      </w:pPr>
      <w:r w:rsidRPr="0045347E">
        <w:rPr>
          <w:rFonts w:cs="B Titr"/>
          <w:b/>
          <w:bCs/>
          <w:color w:val="002060"/>
          <w:sz w:val="24"/>
          <w:szCs w:val="24"/>
          <w:rtl/>
        </w:rPr>
        <w:t xml:space="preserve"> </w:t>
      </w:r>
      <w:r w:rsidR="005157F6" w:rsidRPr="0045347E">
        <w:rPr>
          <w:rFonts w:cs="B Titr"/>
          <w:b/>
          <w:bCs/>
          <w:color w:val="002060"/>
          <w:sz w:val="24"/>
          <w:szCs w:val="24"/>
          <w:rtl/>
        </w:rPr>
        <w:t>مسئول</w:t>
      </w:r>
      <w:r w:rsidR="005157F6" w:rsidRPr="0045347E">
        <w:rPr>
          <w:rFonts w:cs="B Titr" w:hint="cs"/>
          <w:b/>
          <w:bCs/>
          <w:color w:val="002060"/>
          <w:sz w:val="24"/>
          <w:szCs w:val="24"/>
          <w:rtl/>
        </w:rPr>
        <w:t>ی</w:t>
      </w:r>
      <w:r w:rsidR="005157F6" w:rsidRPr="0045347E">
        <w:rPr>
          <w:rFonts w:cs="B Titr" w:hint="eastAsia"/>
          <w:b/>
          <w:bCs/>
          <w:color w:val="002060"/>
          <w:sz w:val="24"/>
          <w:szCs w:val="24"/>
          <w:rtl/>
        </w:rPr>
        <w:t>ت‌ها</w:t>
      </w:r>
    </w:p>
    <w:p w:rsidR="00744BC2" w:rsidRPr="0045347E" w:rsidRDefault="00036D5B" w:rsidP="00482222">
      <w:pPr>
        <w:pStyle w:val="NormalWeb"/>
        <w:numPr>
          <w:ilvl w:val="0"/>
          <w:numId w:val="15"/>
        </w:numPr>
        <w:bidi/>
        <w:spacing w:line="276" w:lineRule="auto"/>
        <w:ind w:right="90"/>
        <w:jc w:val="lowKashida"/>
        <w:rPr>
          <w:rFonts w:cs="B Nazanin"/>
          <w:b/>
          <w:bCs/>
        </w:rPr>
      </w:pPr>
      <w:r w:rsidRPr="0045347E">
        <w:rPr>
          <w:rFonts w:cs="B Nazanin" w:hint="cs"/>
          <w:b/>
          <w:bCs/>
          <w:rtl/>
        </w:rPr>
        <w:t>کليه پرسنلی که</w:t>
      </w:r>
      <w:r w:rsidR="005324CF" w:rsidRPr="0045347E">
        <w:rPr>
          <w:rFonts w:cs="B Nazanin" w:hint="cs"/>
          <w:b/>
          <w:bCs/>
          <w:rtl/>
        </w:rPr>
        <w:t xml:space="preserve"> شرح خدمات و یا</w:t>
      </w:r>
      <w:r w:rsidRPr="0045347E">
        <w:rPr>
          <w:rFonts w:cs="B Nazanin" w:hint="cs"/>
          <w:b/>
          <w:bCs/>
          <w:rtl/>
        </w:rPr>
        <w:t xml:space="preserve"> درخواست</w:t>
      </w:r>
      <w:r w:rsidRPr="0045347E">
        <w:rPr>
          <w:rFonts w:cs="B Nazanin" w:hint="cs"/>
          <w:b/>
          <w:bCs/>
          <w:rtl/>
        </w:rPr>
        <w:softHyphen/>
        <w:t xml:space="preserve">های خريد </w:t>
      </w:r>
      <w:r w:rsidRPr="0045347E">
        <w:rPr>
          <w:rFonts w:cs="B Nazanin" w:hint="cs"/>
          <w:b/>
          <w:bCs/>
          <w:rtl/>
          <w:lang w:bidi="fa-IR"/>
        </w:rPr>
        <w:t>را صادر می</w:t>
      </w:r>
      <w:r w:rsidRPr="0045347E">
        <w:rPr>
          <w:rFonts w:cs="B Nazanin" w:hint="cs"/>
          <w:b/>
          <w:bCs/>
          <w:rtl/>
          <w:lang w:bidi="fa-IR"/>
        </w:rPr>
        <w:softHyphen/>
        <w:t>کنند مسئوليت اجرای اين دستورالعمل را دارند.</w:t>
      </w:r>
    </w:p>
    <w:p w:rsidR="00036D5B" w:rsidRPr="0045347E" w:rsidRDefault="003E1EC1" w:rsidP="00482222">
      <w:pPr>
        <w:pStyle w:val="NormalWeb"/>
        <w:numPr>
          <w:ilvl w:val="0"/>
          <w:numId w:val="15"/>
        </w:numPr>
        <w:bidi/>
        <w:spacing w:line="276" w:lineRule="auto"/>
        <w:ind w:right="90"/>
        <w:jc w:val="lowKashida"/>
        <w:rPr>
          <w:rFonts w:cs="B Nazanin"/>
          <w:b/>
          <w:bCs/>
        </w:rPr>
      </w:pPr>
      <w:r w:rsidRPr="0045347E">
        <w:rPr>
          <w:rFonts w:cs="B Nazanin" w:hint="cs"/>
          <w:b/>
          <w:bCs/>
          <w:rtl/>
          <w:lang w:bidi="fa-IR"/>
        </w:rPr>
        <w:t>نماینده کارفرما و مجری پروژه</w:t>
      </w:r>
      <w:r w:rsidR="005324CF" w:rsidRPr="0045347E">
        <w:rPr>
          <w:rFonts w:cs="B Nazanin" w:hint="cs"/>
          <w:b/>
          <w:bCs/>
          <w:rtl/>
          <w:lang w:bidi="fa-IR"/>
        </w:rPr>
        <w:t xml:space="preserve"> مسئوليت تعيين ت</w:t>
      </w:r>
      <w:r w:rsidR="00036D5B" w:rsidRPr="0045347E">
        <w:rPr>
          <w:rFonts w:cs="B Nazanin" w:hint="cs"/>
          <w:b/>
          <w:bCs/>
          <w:rtl/>
          <w:lang w:bidi="fa-IR"/>
        </w:rPr>
        <w:t>جهيزات انرژی بر</w:t>
      </w:r>
      <w:r w:rsidR="005324CF" w:rsidRPr="0045347E">
        <w:rPr>
          <w:rFonts w:cs="B Nazanin" w:hint="cs"/>
          <w:b/>
          <w:bCs/>
          <w:rtl/>
          <w:lang w:bidi="fa-IR"/>
        </w:rPr>
        <w:t xml:space="preserve"> و تطابق </w:t>
      </w:r>
      <w:r w:rsidR="005157F6" w:rsidRPr="0045347E">
        <w:rPr>
          <w:rFonts w:cs="B Nazanin" w:hint="cs"/>
          <w:b/>
          <w:bCs/>
          <w:rtl/>
          <w:lang w:bidi="fa-IR"/>
        </w:rPr>
        <w:t>آن‌ها</w:t>
      </w:r>
      <w:r w:rsidRPr="0045347E">
        <w:rPr>
          <w:rFonts w:cs="B Nazanin" w:hint="cs"/>
          <w:b/>
          <w:bCs/>
          <w:rtl/>
          <w:lang w:bidi="fa-IR"/>
        </w:rPr>
        <w:t xml:space="preserve"> با استاندارد جدول شماره</w:t>
      </w:r>
      <w:r w:rsidR="00482222" w:rsidRPr="0045347E">
        <w:rPr>
          <w:rFonts w:cs="B Nazanin"/>
          <w:b/>
          <w:bCs/>
          <w:lang w:bidi="fa-IR"/>
        </w:rPr>
        <w:t xml:space="preserve"> </w:t>
      </w:r>
      <w:r w:rsidR="00482222" w:rsidRPr="0045347E">
        <w:rPr>
          <w:rFonts w:cs="B Nazanin" w:hint="cs"/>
          <w:b/>
          <w:bCs/>
          <w:rtl/>
          <w:lang w:bidi="fa-IR"/>
        </w:rPr>
        <w:t>1</w:t>
      </w:r>
      <w:r w:rsidR="00036D5B" w:rsidRPr="0045347E">
        <w:rPr>
          <w:rFonts w:cs="B Nazanin" w:hint="cs"/>
          <w:b/>
          <w:bCs/>
          <w:rtl/>
          <w:lang w:bidi="fa-IR"/>
        </w:rPr>
        <w:t xml:space="preserve"> را </w:t>
      </w:r>
      <w:r w:rsidR="005157F6" w:rsidRPr="0045347E">
        <w:rPr>
          <w:rFonts w:cs="B Nazanin" w:hint="cs"/>
          <w:b/>
          <w:bCs/>
          <w:rtl/>
          <w:lang w:bidi="fa-IR"/>
        </w:rPr>
        <w:t>به عهده</w:t>
      </w:r>
      <w:r w:rsidR="005324CF" w:rsidRPr="0045347E">
        <w:rPr>
          <w:rFonts w:cs="B Nazanin" w:hint="cs"/>
          <w:b/>
          <w:bCs/>
          <w:rtl/>
          <w:lang w:bidi="fa-IR"/>
        </w:rPr>
        <w:t xml:space="preserve"> </w:t>
      </w:r>
      <w:r w:rsidR="00036D5B" w:rsidRPr="0045347E">
        <w:rPr>
          <w:rFonts w:cs="B Nazanin" w:hint="cs"/>
          <w:b/>
          <w:bCs/>
          <w:rtl/>
          <w:lang w:bidi="fa-IR"/>
        </w:rPr>
        <w:t>دارد.</w:t>
      </w:r>
    </w:p>
    <w:p w:rsidR="00036D5B" w:rsidRPr="0045347E" w:rsidRDefault="003E1EC1" w:rsidP="003E1EC1">
      <w:pPr>
        <w:pStyle w:val="NormalWeb"/>
        <w:numPr>
          <w:ilvl w:val="0"/>
          <w:numId w:val="15"/>
        </w:numPr>
        <w:bidi/>
        <w:spacing w:line="276" w:lineRule="auto"/>
        <w:ind w:right="90"/>
        <w:jc w:val="lowKashida"/>
        <w:rPr>
          <w:rFonts w:cs="B Nazanin"/>
          <w:b/>
          <w:bCs/>
        </w:rPr>
      </w:pPr>
      <w:r w:rsidRPr="0045347E">
        <w:rPr>
          <w:rFonts w:cs="B Nazanin" w:hint="cs"/>
          <w:b/>
          <w:bCs/>
          <w:rtl/>
          <w:lang w:bidi="fa-IR"/>
        </w:rPr>
        <w:t>نماینده کارفرما و جانشین ایشان</w:t>
      </w:r>
      <w:r w:rsidR="005324CF" w:rsidRPr="0045347E">
        <w:rPr>
          <w:rFonts w:cs="B Nazanin" w:hint="cs"/>
          <w:b/>
          <w:bCs/>
          <w:rtl/>
          <w:lang w:bidi="fa-IR"/>
        </w:rPr>
        <w:t xml:space="preserve"> مسئوليت نظارت بر اجرای صحیح</w:t>
      </w:r>
      <w:r w:rsidR="00036D5B" w:rsidRPr="0045347E">
        <w:rPr>
          <w:rFonts w:cs="B Nazanin" w:hint="cs"/>
          <w:b/>
          <w:bCs/>
          <w:rtl/>
          <w:lang w:bidi="fa-IR"/>
        </w:rPr>
        <w:t xml:space="preserve"> اين دستورالعمل را </w:t>
      </w:r>
      <w:r w:rsidRPr="0045347E">
        <w:rPr>
          <w:rFonts w:cs="B Nazanin" w:hint="cs"/>
          <w:b/>
          <w:bCs/>
          <w:rtl/>
          <w:lang w:bidi="fa-IR"/>
        </w:rPr>
        <w:t xml:space="preserve">بر عهده </w:t>
      </w:r>
      <w:r w:rsidR="00036D5B" w:rsidRPr="0045347E">
        <w:rPr>
          <w:rFonts w:cs="B Nazanin" w:hint="cs"/>
          <w:b/>
          <w:bCs/>
          <w:rtl/>
          <w:lang w:bidi="fa-IR"/>
        </w:rPr>
        <w:t>دارند.</w:t>
      </w:r>
    </w:p>
    <w:p w:rsidR="003A69D6" w:rsidRPr="0045347E" w:rsidRDefault="003A69D6" w:rsidP="003A69D6">
      <w:pPr>
        <w:pStyle w:val="NormalWeb"/>
        <w:numPr>
          <w:ilvl w:val="0"/>
          <w:numId w:val="15"/>
        </w:numPr>
        <w:bidi/>
        <w:spacing w:line="276" w:lineRule="auto"/>
        <w:ind w:right="90"/>
        <w:jc w:val="lowKashida"/>
        <w:rPr>
          <w:rFonts w:cs="B Nazanin"/>
          <w:b/>
          <w:bCs/>
        </w:rPr>
      </w:pPr>
      <w:r w:rsidRPr="0045347E">
        <w:rPr>
          <w:rFonts w:cs="B Nazanin" w:hint="cs"/>
          <w:b/>
          <w:bCs/>
          <w:rtl/>
        </w:rPr>
        <w:t xml:space="preserve">پیمانکار یا خدمات دهنده ملزم به رعایت </w:t>
      </w:r>
      <w:r w:rsidR="005157F6" w:rsidRPr="0045347E">
        <w:rPr>
          <w:rFonts w:cs="B Nazanin" w:hint="cs"/>
          <w:b/>
          <w:bCs/>
          <w:rtl/>
        </w:rPr>
        <w:t>استانداردهای</w:t>
      </w:r>
      <w:r w:rsidRPr="0045347E">
        <w:rPr>
          <w:rFonts w:cs="B Nazanin" w:hint="cs"/>
          <w:b/>
          <w:bCs/>
          <w:rtl/>
        </w:rPr>
        <w:t xml:space="preserve"> مرتبط با مدیریت انرژی </w:t>
      </w:r>
      <w:r w:rsidR="005157F6" w:rsidRPr="0045347E">
        <w:rPr>
          <w:rFonts w:cs="B Nazanin" w:hint="cs"/>
          <w:b/>
          <w:bCs/>
          <w:rtl/>
        </w:rPr>
        <w:t>می‌باشد</w:t>
      </w:r>
      <w:r w:rsidRPr="0045347E">
        <w:rPr>
          <w:rFonts w:cs="B Nazanin" w:hint="cs"/>
          <w:b/>
          <w:bCs/>
          <w:rtl/>
        </w:rPr>
        <w:t>.</w:t>
      </w:r>
    </w:p>
    <w:p w:rsidR="00482222" w:rsidRPr="0045347E" w:rsidRDefault="00482222" w:rsidP="00530FD8">
      <w:pPr>
        <w:pStyle w:val="BodyText"/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</w:rPr>
      </w:pPr>
    </w:p>
    <w:p w:rsidR="006F5FC3" w:rsidRPr="0045347E" w:rsidRDefault="00C8574B" w:rsidP="00530FD8">
      <w:pPr>
        <w:pStyle w:val="BodyText"/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  <w:rtl/>
        </w:rPr>
      </w:pPr>
      <w:r w:rsidRPr="0045347E">
        <w:rPr>
          <w:rFonts w:cs="B Titr"/>
          <w:b/>
          <w:bCs/>
          <w:color w:val="002060"/>
          <w:sz w:val="24"/>
          <w:szCs w:val="24"/>
          <w:rtl/>
        </w:rPr>
        <w:t>تعاريف</w:t>
      </w:r>
    </w:p>
    <w:p w:rsidR="00530FD8" w:rsidRPr="0045347E" w:rsidRDefault="00530FD8" w:rsidP="00D27DDF">
      <w:pPr>
        <w:spacing w:line="276" w:lineRule="auto"/>
        <w:jc w:val="mediumKashida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cs"/>
          <w:b/>
          <w:bCs/>
          <w:sz w:val="24"/>
          <w:szCs w:val="24"/>
          <w:rtl/>
        </w:rPr>
        <w:t xml:space="preserve">تمامی تعاریف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ارائه‌شده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در استانداردهای </w:t>
      </w:r>
      <w:r w:rsidRPr="0045347E">
        <w:rPr>
          <w:rFonts w:cs="B Nazanin"/>
          <w:b/>
          <w:bCs/>
          <w:sz w:val="24"/>
          <w:szCs w:val="24"/>
        </w:rPr>
        <w:t>ISO 50001: 201</w:t>
      </w:r>
      <w:r w:rsidR="00D27DDF" w:rsidRPr="0045347E">
        <w:rPr>
          <w:rFonts w:cs="B Nazanin"/>
          <w:b/>
          <w:bCs/>
          <w:sz w:val="24"/>
          <w:szCs w:val="24"/>
        </w:rPr>
        <w:t>8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45347E">
        <w:rPr>
          <w:rFonts w:cs="B Nazanin"/>
          <w:b/>
          <w:bCs/>
          <w:sz w:val="24"/>
          <w:szCs w:val="24"/>
        </w:rPr>
        <w:t>ISO 50006: 2014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45347E">
        <w:rPr>
          <w:rFonts w:cs="B Nazanin"/>
          <w:b/>
          <w:bCs/>
          <w:sz w:val="24"/>
          <w:szCs w:val="24"/>
        </w:rPr>
        <w:t>ISO 50015: 2014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در این روش اجرایی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موردقبول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هستند. برخی از این تعاریف در زیر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ارائه‌شده‌اند</w:t>
      </w:r>
      <w:r w:rsidRPr="0045347E">
        <w:rPr>
          <w:rFonts w:cs="B Nazanin" w:hint="cs"/>
          <w:b/>
          <w:bCs/>
          <w:sz w:val="24"/>
          <w:szCs w:val="24"/>
          <w:rtl/>
        </w:rPr>
        <w:t>:</w:t>
      </w:r>
    </w:p>
    <w:p w:rsidR="00530FD8" w:rsidRPr="0045347E" w:rsidRDefault="00530FD8" w:rsidP="00530FD8">
      <w:pPr>
        <w:numPr>
          <w:ilvl w:val="0"/>
          <w:numId w:val="17"/>
        </w:numPr>
        <w:spacing w:line="276" w:lineRule="auto"/>
        <w:ind w:left="568" w:hanging="284"/>
        <w:jc w:val="mediumKashida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cs"/>
          <w:b/>
          <w:bCs/>
          <w:sz w:val="24"/>
          <w:szCs w:val="24"/>
          <w:rtl/>
        </w:rPr>
        <w:t xml:space="preserve">عملکرد انرژی: نتایج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قابل‌اندازه‌گیری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مرتبط با بازدهی، کاربری و مصرف انرژی.</w:t>
      </w:r>
    </w:p>
    <w:p w:rsidR="00530FD8" w:rsidRPr="0045347E" w:rsidRDefault="00530FD8" w:rsidP="00530FD8">
      <w:pPr>
        <w:numPr>
          <w:ilvl w:val="0"/>
          <w:numId w:val="17"/>
        </w:numPr>
        <w:spacing w:line="276" w:lineRule="auto"/>
        <w:ind w:left="568" w:hanging="284"/>
        <w:jc w:val="mediumKashida"/>
        <w:rPr>
          <w:rFonts w:cs="B Nazanin"/>
          <w:b/>
          <w:bCs/>
          <w:sz w:val="24"/>
          <w:szCs w:val="24"/>
        </w:rPr>
      </w:pPr>
      <w:r w:rsidRPr="0045347E">
        <w:rPr>
          <w:rFonts w:cs="B Nazanin" w:hint="cs"/>
          <w:b/>
          <w:bCs/>
          <w:sz w:val="24"/>
          <w:szCs w:val="24"/>
          <w:rtl/>
        </w:rPr>
        <w:t>استفاده انرژی بارز (</w:t>
      </w:r>
      <w:r w:rsidRPr="0045347E">
        <w:rPr>
          <w:rFonts w:cs="B Nazanin"/>
          <w:b/>
          <w:bCs/>
          <w:sz w:val="24"/>
          <w:szCs w:val="24"/>
        </w:rPr>
        <w:t>SEU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): استفاده انرژی برای مصارف اساسی یا پتانسیل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قابل‌توجه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برای بهبود</w:t>
      </w:r>
    </w:p>
    <w:p w:rsidR="00530FD8" w:rsidRPr="0045347E" w:rsidRDefault="00530FD8" w:rsidP="00530FD8">
      <w:pPr>
        <w:numPr>
          <w:ilvl w:val="0"/>
          <w:numId w:val="17"/>
        </w:numPr>
        <w:spacing w:line="276" w:lineRule="auto"/>
        <w:ind w:left="568" w:hanging="284"/>
        <w:jc w:val="mediumKashida"/>
        <w:rPr>
          <w:rFonts w:cs="B Nazanin"/>
          <w:b/>
          <w:bCs/>
          <w:sz w:val="24"/>
          <w:szCs w:val="24"/>
        </w:rPr>
      </w:pPr>
      <w:r w:rsidRPr="0045347E">
        <w:rPr>
          <w:rFonts w:cs="B Nazanin" w:hint="cs"/>
          <w:b/>
          <w:bCs/>
          <w:sz w:val="24"/>
          <w:szCs w:val="24"/>
          <w:rtl/>
        </w:rPr>
        <w:t>خريد خدمات: به کليه خريدهای پيمانکاری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24CF" w:rsidRPr="0045347E">
        <w:rPr>
          <w:rFonts w:cs="B Nazanin" w:hint="cs"/>
          <w:b/>
          <w:bCs/>
          <w:sz w:val="24"/>
          <w:szCs w:val="24"/>
          <w:rtl/>
        </w:rPr>
        <w:t xml:space="preserve">چه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پروژه‌ای</w:t>
      </w:r>
      <w:r w:rsidR="00D05438" w:rsidRPr="0045347E">
        <w:rPr>
          <w:rFonts w:cs="B Nazanin" w:hint="cs"/>
          <w:b/>
          <w:bCs/>
          <w:sz w:val="24"/>
          <w:szCs w:val="24"/>
          <w:rtl/>
        </w:rPr>
        <w:t>، چه خرید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 xml:space="preserve"> کالا</w:t>
      </w:r>
      <w:r w:rsidR="00540BD0" w:rsidRPr="0045347E">
        <w:rPr>
          <w:rFonts w:cs="B Nazanin"/>
          <w:b/>
          <w:bCs/>
          <w:sz w:val="24"/>
          <w:szCs w:val="24"/>
        </w:rPr>
        <w:t xml:space="preserve"> </w:t>
      </w:r>
      <w:r w:rsidRPr="0045347E">
        <w:rPr>
          <w:rFonts w:cs="B Nazanin" w:hint="cs"/>
          <w:b/>
          <w:bCs/>
          <w:sz w:val="24"/>
          <w:szCs w:val="24"/>
          <w:rtl/>
        </w:rPr>
        <w:t>عنوان می</w:t>
      </w:r>
      <w:r w:rsidRPr="0045347E">
        <w:rPr>
          <w:rFonts w:cs="B Nazanin" w:hint="cs"/>
          <w:b/>
          <w:bCs/>
          <w:sz w:val="24"/>
          <w:szCs w:val="24"/>
          <w:rtl/>
        </w:rPr>
        <w:softHyphen/>
        <w:t>شود که يا از حامل</w:t>
      </w:r>
      <w:r w:rsidRPr="0045347E">
        <w:rPr>
          <w:rFonts w:cs="B Nazanin" w:hint="cs"/>
          <w:b/>
          <w:bCs/>
          <w:sz w:val="24"/>
          <w:szCs w:val="24"/>
          <w:rtl/>
        </w:rPr>
        <w:softHyphen/>
        <w:t xml:space="preserve">های انرژی سازمان استفاده کنند و يا بر عملکرد انرژی سازمانی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تأثیرگذار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باشند. (مانند خدمات نگهداری و تعميرات که نوع فعاليت تعميراتی بر کارکرد تجهيزات با استفاده بارز و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به‌تبع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آن بر عملکرد سازمان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تأثیرگذار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بوده و همچنين پيمانکار به هنگام انجام تعميرات از حامل انرژی برق برای مقاصد تعميراتی خود استفاده می</w:t>
      </w:r>
      <w:r w:rsidRPr="0045347E">
        <w:rPr>
          <w:rFonts w:cs="B Nazanin" w:hint="cs"/>
          <w:b/>
          <w:bCs/>
          <w:sz w:val="24"/>
          <w:szCs w:val="24"/>
          <w:rtl/>
        </w:rPr>
        <w:softHyphen/>
        <w:t xml:space="preserve">نمايد). </w:t>
      </w:r>
    </w:p>
    <w:p w:rsidR="00482222" w:rsidRDefault="00482222" w:rsidP="00482222">
      <w:pPr>
        <w:spacing w:line="276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45347E" w:rsidRDefault="0045347E" w:rsidP="00482222">
      <w:pPr>
        <w:spacing w:line="276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45347E" w:rsidRPr="0045347E" w:rsidRDefault="0045347E" w:rsidP="00482222">
      <w:pPr>
        <w:spacing w:line="276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BB2EA1" w:rsidRPr="0045347E" w:rsidRDefault="005157F6" w:rsidP="00B64B98">
      <w:pPr>
        <w:pStyle w:val="BodyText"/>
        <w:spacing w:line="276" w:lineRule="auto"/>
        <w:ind w:left="112" w:right="90"/>
        <w:jc w:val="lowKashida"/>
        <w:rPr>
          <w:rFonts w:cs="B Titr"/>
          <w:b/>
          <w:bCs/>
          <w:color w:val="002060"/>
          <w:sz w:val="24"/>
          <w:szCs w:val="24"/>
          <w:rtl/>
        </w:rPr>
      </w:pPr>
      <w:r w:rsidRPr="0045347E">
        <w:rPr>
          <w:rFonts w:cs="B Titr" w:hint="cs"/>
          <w:b/>
          <w:bCs/>
          <w:color w:val="002060"/>
          <w:sz w:val="24"/>
          <w:szCs w:val="24"/>
          <w:rtl/>
        </w:rPr>
        <w:lastRenderedPageBreak/>
        <w:t>گروه‌بندی</w:t>
      </w:r>
      <w:r w:rsidR="00B64B98" w:rsidRPr="0045347E">
        <w:rPr>
          <w:rFonts w:cs="B Titr" w:hint="cs"/>
          <w:b/>
          <w:bCs/>
          <w:color w:val="002060"/>
          <w:sz w:val="24"/>
          <w:szCs w:val="24"/>
          <w:rtl/>
        </w:rPr>
        <w:t xml:space="preserve"> خدمات</w:t>
      </w:r>
    </w:p>
    <w:p w:rsidR="00530FD8" w:rsidRPr="0045347E" w:rsidRDefault="005157F6" w:rsidP="001E7CB2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cs"/>
          <w:b/>
          <w:bCs/>
          <w:sz w:val="24"/>
          <w:szCs w:val="24"/>
          <w:rtl/>
        </w:rPr>
        <w:t>هرگونه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خرید خدمات و یا تجهیزات که شامل استفاده از </w:t>
      </w:r>
      <w:r w:rsidRPr="0045347E">
        <w:rPr>
          <w:rFonts w:cs="B Nazanin" w:hint="cs"/>
          <w:b/>
          <w:bCs/>
          <w:sz w:val="24"/>
          <w:szCs w:val="24"/>
          <w:rtl/>
        </w:rPr>
        <w:t>حامل‌های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انرژی (برق، گاز، هوای فشرده و ...) باشد مانند خدمات پیمانکاران(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ساختمان، 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تعمیرات و نگهداری و </w:t>
      </w:r>
      <w:r w:rsidRPr="0045347E">
        <w:rPr>
          <w:rFonts w:cs="B Nazanin" w:hint="cs"/>
          <w:b/>
          <w:bCs/>
          <w:sz w:val="24"/>
          <w:szCs w:val="24"/>
          <w:rtl/>
        </w:rPr>
        <w:t>تأمین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تجهیزات)، شرح </w:t>
      </w:r>
      <w:r w:rsidRPr="0045347E">
        <w:rPr>
          <w:rFonts w:cs="B Nazanin" w:hint="cs"/>
          <w:b/>
          <w:bCs/>
          <w:sz w:val="24"/>
          <w:szCs w:val="24"/>
          <w:rtl/>
        </w:rPr>
        <w:t>کارها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و لیست تجهیزات مربوط به </w:t>
      </w:r>
      <w:r w:rsidRPr="0045347E">
        <w:rPr>
          <w:rFonts w:cs="B Nazanin" w:hint="cs"/>
          <w:b/>
          <w:bCs/>
          <w:sz w:val="24"/>
          <w:szCs w:val="24"/>
          <w:rtl/>
        </w:rPr>
        <w:t>پروژه‌ها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ساخت و یا نوسازی </w:t>
      </w:r>
      <w:r w:rsidRPr="0045347E">
        <w:rPr>
          <w:rFonts w:cs="B Nazanin" w:hint="cs"/>
          <w:b/>
          <w:bCs/>
          <w:sz w:val="24"/>
          <w:szCs w:val="24"/>
          <w:rtl/>
        </w:rPr>
        <w:t>ساختمان‌ها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>ر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>عایت الزامات ذیل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>توسط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 xml:space="preserve"> پیمانکاران</w:t>
      </w:r>
      <w:r w:rsidR="00530FD8" w:rsidRPr="0045347E">
        <w:rPr>
          <w:rFonts w:cs="B Nazanin" w:hint="cs"/>
          <w:b/>
          <w:bCs/>
          <w:sz w:val="24"/>
          <w:szCs w:val="24"/>
          <w:rtl/>
        </w:rPr>
        <w:t xml:space="preserve"> الزامی بوده </w:t>
      </w:r>
      <w:r w:rsidR="00540BD0" w:rsidRPr="0045347E">
        <w:rPr>
          <w:rFonts w:cs="B Nazanin" w:hint="cs"/>
          <w:b/>
          <w:bCs/>
          <w:sz w:val="24"/>
          <w:szCs w:val="24"/>
          <w:rtl/>
        </w:rPr>
        <w:t xml:space="preserve">و کلیه تجهیزات و اقدامات صورت گرفته </w:t>
      </w:r>
      <w:r w:rsidRPr="0045347E">
        <w:rPr>
          <w:rFonts w:cs="B Nazanin" w:hint="cs"/>
          <w:b/>
          <w:bCs/>
          <w:sz w:val="24"/>
          <w:szCs w:val="24"/>
          <w:rtl/>
        </w:rPr>
        <w:t>می‌بایست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مطابق با استاندارد</w:t>
      </w:r>
      <w:r w:rsidR="00742473" w:rsidRPr="0045347E">
        <w:rPr>
          <w:rFonts w:cs="B Nazanin" w:hint="cs"/>
          <w:b/>
          <w:bCs/>
          <w:sz w:val="24"/>
          <w:szCs w:val="24"/>
          <w:rtl/>
        </w:rPr>
        <w:t xml:space="preserve"> دارای معیار مصرف انرژی</w:t>
      </w:r>
      <w:r w:rsidR="001E7CB2" w:rsidRPr="0045347E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3A69D6" w:rsidRPr="0045347E" w:rsidRDefault="003A69D6" w:rsidP="001E7CB2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3A69D6" w:rsidRPr="0045347E" w:rsidRDefault="003A69D6" w:rsidP="003A69D6">
      <w:pPr>
        <w:spacing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5347E">
        <w:rPr>
          <w:rFonts w:cs="B Titr" w:hint="cs"/>
          <w:b/>
          <w:bCs/>
          <w:sz w:val="24"/>
          <w:szCs w:val="24"/>
          <w:rtl/>
        </w:rPr>
        <w:t>گروه 1: خرید تجهیزات</w:t>
      </w:r>
    </w:p>
    <w:p w:rsidR="00C75B0A" w:rsidRPr="0045347E" w:rsidRDefault="00C75B0A" w:rsidP="0045347E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cs"/>
          <w:b/>
          <w:bCs/>
          <w:sz w:val="24"/>
          <w:szCs w:val="24"/>
          <w:rtl/>
        </w:rPr>
        <w:t xml:space="preserve">مشخصات فنی تجهیزات مورد استفاده در پروژه ها باید به نحوی تنظیم گردد که حداقل استاندارهای مورد قبول در خصوص مصرف بهینه انرژی مطابق با جدول شماره </w:t>
      </w:r>
      <w:r w:rsidR="0045347E" w:rsidRPr="0045347E">
        <w:rPr>
          <w:rFonts w:cs="B Nazanin" w:hint="cs"/>
          <w:b/>
          <w:bCs/>
          <w:sz w:val="24"/>
          <w:szCs w:val="24"/>
          <w:rtl/>
        </w:rPr>
        <w:t>2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رعایت گردد.</w:t>
      </w:r>
    </w:p>
    <w:p w:rsidR="00C75B0A" w:rsidRPr="0045347E" w:rsidRDefault="00C75B0A" w:rsidP="00C75B0A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30FD8" w:rsidRPr="0045347E" w:rsidRDefault="00742473" w:rsidP="003A69D6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Titr" w:hint="cs"/>
          <w:b/>
          <w:bCs/>
          <w:sz w:val="24"/>
          <w:szCs w:val="24"/>
          <w:rtl/>
        </w:rPr>
        <w:t>گروه</w:t>
      </w:r>
      <w:r w:rsidR="003A69D6" w:rsidRPr="0045347E">
        <w:rPr>
          <w:rFonts w:cs="B Titr" w:hint="cs"/>
          <w:b/>
          <w:bCs/>
          <w:sz w:val="24"/>
          <w:szCs w:val="24"/>
          <w:rtl/>
        </w:rPr>
        <w:t>2</w:t>
      </w:r>
      <w:r w:rsidR="00530FD8" w:rsidRPr="0045347E">
        <w:rPr>
          <w:rFonts w:cs="B Titr" w:hint="cs"/>
          <w:b/>
          <w:bCs/>
          <w:sz w:val="24"/>
          <w:szCs w:val="24"/>
          <w:rtl/>
        </w:rPr>
        <w:t>: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خريد خدمات </w:t>
      </w:r>
      <w:r w:rsidR="005157F6" w:rsidRPr="0045347E">
        <w:rPr>
          <w:rFonts w:cs="B Titr"/>
          <w:b/>
          <w:bCs/>
          <w:sz w:val="24"/>
          <w:szCs w:val="24"/>
          <w:rtl/>
        </w:rPr>
        <w:t>مصرف‌کننده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حامل انرژ</w:t>
      </w:r>
      <w:r w:rsidR="00530FD8" w:rsidRPr="0045347E">
        <w:rPr>
          <w:rFonts w:cs="B Titr" w:hint="cs"/>
          <w:b/>
          <w:bCs/>
          <w:sz w:val="24"/>
          <w:szCs w:val="24"/>
          <w:rtl/>
        </w:rPr>
        <w:t>ی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سازمان</w:t>
      </w:r>
    </w:p>
    <w:p w:rsidR="00530FD8" w:rsidRPr="0045347E" w:rsidRDefault="00530FD8" w:rsidP="0045347E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eastAsia"/>
          <w:b/>
          <w:bCs/>
          <w:sz w:val="24"/>
          <w:szCs w:val="24"/>
          <w:rtl/>
        </w:rPr>
        <w:t>اين</w:t>
      </w:r>
      <w:r w:rsidRPr="0045347E">
        <w:rPr>
          <w:rFonts w:cs="B Nazanin"/>
          <w:b/>
          <w:bCs/>
          <w:sz w:val="24"/>
          <w:szCs w:val="24"/>
          <w:rtl/>
        </w:rPr>
        <w:t xml:space="preserve"> گروه از خدمات به موارد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عنوان م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softHyphen/>
      </w:r>
      <w:r w:rsidRPr="0045347E">
        <w:rPr>
          <w:rFonts w:cs="B Nazanin" w:hint="cs"/>
          <w:b/>
          <w:bCs/>
          <w:sz w:val="24"/>
          <w:szCs w:val="24"/>
          <w:rtl/>
        </w:rPr>
        <w:t>شود</w:t>
      </w:r>
      <w:r w:rsidRPr="0045347E">
        <w:rPr>
          <w:rFonts w:cs="B Nazanin"/>
          <w:b/>
          <w:bCs/>
          <w:sz w:val="24"/>
          <w:szCs w:val="24"/>
          <w:rtl/>
        </w:rPr>
        <w:t xml:space="preserve"> که </w:t>
      </w:r>
      <w:r w:rsidR="005157F6" w:rsidRPr="0045347E">
        <w:rPr>
          <w:rFonts w:cs="B Nazanin"/>
          <w:b/>
          <w:bCs/>
          <w:sz w:val="24"/>
          <w:szCs w:val="24"/>
          <w:rtl/>
        </w:rPr>
        <w:t>تأمین‌کننده</w:t>
      </w:r>
      <w:r w:rsidRPr="0045347E">
        <w:rPr>
          <w:rFonts w:cs="B Nazanin"/>
          <w:b/>
          <w:bCs/>
          <w:sz w:val="24"/>
          <w:szCs w:val="24"/>
          <w:rtl/>
        </w:rPr>
        <w:t xml:space="preserve">/ </w:t>
      </w:r>
      <w:r w:rsidRPr="0045347E">
        <w:rPr>
          <w:rFonts w:cs="B Nazanin" w:hint="cs"/>
          <w:b/>
          <w:bCs/>
          <w:sz w:val="24"/>
          <w:szCs w:val="24"/>
          <w:rtl/>
        </w:rPr>
        <w:t>پيمانکار،</w:t>
      </w:r>
      <w:r w:rsidRPr="0045347E">
        <w:rPr>
          <w:rFonts w:cs="B Nazanin"/>
          <w:b/>
          <w:bCs/>
          <w:sz w:val="24"/>
          <w:szCs w:val="24"/>
          <w:rtl/>
        </w:rPr>
        <w:t xml:space="preserve"> </w:t>
      </w:r>
      <w:r w:rsidRPr="0045347E">
        <w:rPr>
          <w:rFonts w:cs="B Nazanin" w:hint="cs"/>
          <w:b/>
          <w:bCs/>
          <w:sz w:val="24"/>
          <w:szCs w:val="24"/>
          <w:rtl/>
        </w:rPr>
        <w:t>برای</w:t>
      </w:r>
      <w:r w:rsidRPr="0045347E">
        <w:rPr>
          <w:rFonts w:cs="B Nazanin"/>
          <w:b/>
          <w:bCs/>
          <w:sz w:val="24"/>
          <w:szCs w:val="24"/>
          <w:rtl/>
        </w:rPr>
        <w:t xml:space="preserve"> تحقق موضوع پيمان، از حامل</w:t>
      </w:r>
      <w:r w:rsidRPr="0045347E">
        <w:rPr>
          <w:rFonts w:cs="B Nazanin" w:hint="cs"/>
          <w:b/>
          <w:bCs/>
          <w:sz w:val="24"/>
          <w:szCs w:val="24"/>
          <w:rtl/>
        </w:rPr>
        <w:softHyphen/>
        <w:t>های</w:t>
      </w:r>
      <w:r w:rsidRPr="0045347E">
        <w:rPr>
          <w:rFonts w:cs="B Nazanin"/>
          <w:b/>
          <w:bCs/>
          <w:sz w:val="24"/>
          <w:szCs w:val="24"/>
          <w:rtl/>
        </w:rPr>
        <w:t xml:space="preserve"> انرژ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سازمان استفاده م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softHyphen/>
      </w:r>
      <w:r w:rsidRPr="0045347E">
        <w:rPr>
          <w:rFonts w:cs="B Nazanin" w:hint="cs"/>
          <w:b/>
          <w:bCs/>
          <w:sz w:val="24"/>
          <w:szCs w:val="24"/>
          <w:rtl/>
        </w:rPr>
        <w:t>نمايد</w:t>
      </w:r>
      <w:r w:rsidR="009A465E" w:rsidRPr="0045347E">
        <w:rPr>
          <w:rFonts w:cs="B Nazanin" w:hint="cs"/>
          <w:b/>
          <w:bCs/>
          <w:sz w:val="24"/>
          <w:szCs w:val="24"/>
          <w:rtl/>
        </w:rPr>
        <w:t>(مانند رستوران)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. </w:t>
      </w:r>
      <w:r w:rsidRPr="0045347E">
        <w:rPr>
          <w:rFonts w:cs="B Nazanin" w:hint="eastAsia"/>
          <w:b/>
          <w:bCs/>
          <w:sz w:val="24"/>
          <w:szCs w:val="24"/>
          <w:rtl/>
        </w:rPr>
        <w:t>برا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اين گروه از خدمات؛ 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در اسناد استعلام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قرارداد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الزامات </w:t>
      </w:r>
      <w:r w:rsidR="00742473" w:rsidRPr="0045347E">
        <w:rPr>
          <w:rFonts w:cs="B Nazanin" w:hint="cs"/>
          <w:b/>
          <w:bCs/>
          <w:sz w:val="24"/>
          <w:szCs w:val="24"/>
          <w:rtl/>
        </w:rPr>
        <w:t xml:space="preserve">قانونی 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جدول شماره </w:t>
      </w:r>
      <w:r w:rsidR="0045347E" w:rsidRPr="0045347E">
        <w:rPr>
          <w:rFonts w:cs="B Nazanin" w:hint="cs"/>
          <w:b/>
          <w:bCs/>
          <w:sz w:val="24"/>
          <w:szCs w:val="24"/>
          <w:rtl/>
        </w:rPr>
        <w:t>1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می‌بایست</w:t>
      </w:r>
      <w:r w:rsidR="00646C94" w:rsidRPr="0045347E">
        <w:rPr>
          <w:rFonts w:cs="B Nazanin" w:hint="cs"/>
          <w:b/>
          <w:bCs/>
          <w:sz w:val="24"/>
          <w:szCs w:val="24"/>
          <w:rtl/>
        </w:rPr>
        <w:t xml:space="preserve"> رعایت شود و تمامی تجهیزات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آن‌ها</w:t>
      </w:r>
      <w:r w:rsidR="00646C94" w:rsidRPr="0045347E">
        <w:rPr>
          <w:rFonts w:cs="B Nazanin" w:hint="cs"/>
          <w:b/>
          <w:bCs/>
          <w:sz w:val="24"/>
          <w:szCs w:val="24"/>
          <w:rtl/>
        </w:rPr>
        <w:t xml:space="preserve"> باید دارای معیار مصرف انرژی (برچسب انرژی)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 مطایق با جدول شماره </w:t>
      </w:r>
      <w:r w:rsidR="0045347E" w:rsidRPr="0045347E">
        <w:rPr>
          <w:rFonts w:cs="B Nazanin" w:hint="cs"/>
          <w:b/>
          <w:bCs/>
          <w:sz w:val="24"/>
          <w:szCs w:val="24"/>
          <w:rtl/>
        </w:rPr>
        <w:t>2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6C94" w:rsidRPr="0045347E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C75B0A" w:rsidRPr="0045347E" w:rsidRDefault="00C75B0A" w:rsidP="00742473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30FD8" w:rsidRPr="0045347E" w:rsidRDefault="00742473" w:rsidP="003A69D6">
      <w:pPr>
        <w:spacing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5347E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3A69D6" w:rsidRPr="0045347E">
        <w:rPr>
          <w:rFonts w:cs="B Titr" w:hint="cs"/>
          <w:b/>
          <w:bCs/>
          <w:sz w:val="24"/>
          <w:szCs w:val="24"/>
          <w:rtl/>
        </w:rPr>
        <w:t>3</w:t>
      </w:r>
      <w:r w:rsidR="00530FD8" w:rsidRPr="0045347E">
        <w:rPr>
          <w:rFonts w:cs="B Titr" w:hint="cs"/>
          <w:b/>
          <w:bCs/>
          <w:sz w:val="24"/>
          <w:szCs w:val="24"/>
          <w:rtl/>
        </w:rPr>
        <w:t>: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خريد خدمات </w:t>
      </w:r>
      <w:r w:rsidR="005157F6" w:rsidRPr="0045347E">
        <w:rPr>
          <w:rFonts w:cs="B Titr"/>
          <w:b/>
          <w:bCs/>
          <w:sz w:val="24"/>
          <w:szCs w:val="24"/>
          <w:rtl/>
        </w:rPr>
        <w:t>تأثیرگذار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بر عملکرد انرژ</w:t>
      </w:r>
      <w:r w:rsidR="00530FD8" w:rsidRPr="0045347E">
        <w:rPr>
          <w:rFonts w:cs="B Titr" w:hint="cs"/>
          <w:b/>
          <w:bCs/>
          <w:sz w:val="24"/>
          <w:szCs w:val="24"/>
          <w:rtl/>
        </w:rPr>
        <w:t>ی</w:t>
      </w:r>
      <w:r w:rsidR="00530FD8" w:rsidRPr="0045347E">
        <w:rPr>
          <w:rFonts w:cs="B Titr"/>
          <w:b/>
          <w:bCs/>
          <w:sz w:val="24"/>
          <w:szCs w:val="24"/>
          <w:rtl/>
        </w:rPr>
        <w:t xml:space="preserve"> سازمان</w:t>
      </w:r>
    </w:p>
    <w:p w:rsidR="00530FD8" w:rsidRPr="0045347E" w:rsidRDefault="00530FD8" w:rsidP="002A6913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eastAsia"/>
          <w:b/>
          <w:bCs/>
          <w:sz w:val="24"/>
          <w:szCs w:val="24"/>
          <w:rtl/>
        </w:rPr>
        <w:t>اين</w:t>
      </w:r>
      <w:r w:rsidRPr="0045347E">
        <w:rPr>
          <w:rFonts w:cs="B Nazanin"/>
          <w:b/>
          <w:bCs/>
          <w:sz w:val="24"/>
          <w:szCs w:val="24"/>
          <w:rtl/>
        </w:rPr>
        <w:t xml:space="preserve"> گروه از خدمات، به موارد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عنوان م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softHyphen/>
      </w:r>
      <w:r w:rsidRPr="0045347E">
        <w:rPr>
          <w:rFonts w:cs="B Nazanin" w:hint="cs"/>
          <w:b/>
          <w:bCs/>
          <w:sz w:val="24"/>
          <w:szCs w:val="24"/>
          <w:rtl/>
        </w:rPr>
        <w:t>شود</w:t>
      </w:r>
      <w:r w:rsidRPr="0045347E">
        <w:rPr>
          <w:rFonts w:cs="B Nazanin"/>
          <w:b/>
          <w:bCs/>
          <w:sz w:val="24"/>
          <w:szCs w:val="24"/>
          <w:rtl/>
        </w:rPr>
        <w:t xml:space="preserve"> که </w:t>
      </w:r>
      <w:r w:rsidR="009A465E" w:rsidRPr="0045347E">
        <w:rPr>
          <w:rFonts w:cs="B Nazanin" w:hint="cs"/>
          <w:b/>
          <w:bCs/>
          <w:sz w:val="24"/>
          <w:szCs w:val="24"/>
          <w:rtl/>
        </w:rPr>
        <w:t>عملکرد</w:t>
      </w:r>
      <w:r w:rsidRPr="0045347E">
        <w:rPr>
          <w:rFonts w:cs="B Nazanin"/>
          <w:b/>
          <w:bCs/>
          <w:sz w:val="24"/>
          <w:szCs w:val="24"/>
          <w:rtl/>
        </w:rPr>
        <w:t xml:space="preserve"> انرژ</w:t>
      </w:r>
      <w:r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/>
          <w:b/>
          <w:bCs/>
          <w:sz w:val="24"/>
          <w:szCs w:val="24"/>
          <w:rtl/>
        </w:rPr>
        <w:t xml:space="preserve"> در سازمان و يا ضريب سلامت تجهيزات </w:t>
      </w:r>
      <w:r w:rsidR="005157F6" w:rsidRPr="0045347E">
        <w:rPr>
          <w:rFonts w:cs="B Nazanin"/>
          <w:b/>
          <w:bCs/>
          <w:sz w:val="24"/>
          <w:szCs w:val="24"/>
          <w:rtl/>
        </w:rPr>
        <w:t>انرژ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ی</w:t>
      </w:r>
      <w:r w:rsidR="005157F6" w:rsidRPr="0045347E">
        <w:rPr>
          <w:rFonts w:cs="B Nazanin"/>
          <w:b/>
          <w:bCs/>
          <w:sz w:val="24"/>
          <w:szCs w:val="24"/>
          <w:rtl/>
        </w:rPr>
        <w:t xml:space="preserve"> بر</w:t>
      </w:r>
      <w:r w:rsidRPr="0045347E">
        <w:rPr>
          <w:rFonts w:cs="B Nazanin" w:hint="cs"/>
          <w:b/>
          <w:bCs/>
          <w:sz w:val="24"/>
          <w:szCs w:val="24"/>
          <w:rtl/>
        </w:rPr>
        <w:t>،</w:t>
      </w:r>
      <w:r w:rsidRPr="0045347E">
        <w:rPr>
          <w:rFonts w:cs="B Nazanin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/>
          <w:b/>
          <w:bCs/>
          <w:sz w:val="24"/>
          <w:szCs w:val="24"/>
          <w:rtl/>
        </w:rPr>
        <w:t>تأثیر</w:t>
      </w:r>
      <w:r w:rsidRPr="0045347E">
        <w:rPr>
          <w:rFonts w:cs="B Nazanin"/>
          <w:b/>
          <w:bCs/>
          <w:sz w:val="24"/>
          <w:szCs w:val="24"/>
          <w:rtl/>
        </w:rPr>
        <w:t xml:space="preserve"> مستقيم دارند.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مانند پیمانکاران نگهداری</w:t>
      </w:r>
      <w:r w:rsidR="009A465E" w:rsidRPr="0045347E">
        <w:rPr>
          <w:rFonts w:cs="B Nazanin" w:hint="cs"/>
          <w:b/>
          <w:bCs/>
          <w:sz w:val="24"/>
          <w:szCs w:val="24"/>
          <w:rtl/>
        </w:rPr>
        <w:t xml:space="preserve"> موتورخانه و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تأسیسات</w:t>
      </w:r>
      <w:r w:rsidR="009A465E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ساختمان‌ها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 و يا پيمانکاران تعميرات</w:t>
      </w:r>
      <w:r w:rsidR="009A465E" w:rsidRPr="0045347E">
        <w:rPr>
          <w:rFonts w:cs="B Nazanin" w:hint="cs"/>
          <w:b/>
          <w:bCs/>
          <w:sz w:val="24"/>
          <w:szCs w:val="24"/>
          <w:rtl/>
        </w:rPr>
        <w:t xml:space="preserve"> تجهيزات فرآيندی.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در این مورد 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پیمانکار 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می‌بایست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75B0A" w:rsidRPr="0045347E">
        <w:rPr>
          <w:rFonts w:cs="B Nazanin" w:hint="cs"/>
          <w:b/>
          <w:bCs/>
          <w:sz w:val="24"/>
          <w:szCs w:val="24"/>
          <w:rtl/>
        </w:rPr>
        <w:t xml:space="preserve">با توجه به اسناد بالا دستی و استاندارهای مربوطه نسبت به نگهداری و تعمیرات تجهیزات اقدام نماید و </w:t>
      </w:r>
      <w:r w:rsidR="002A6913" w:rsidRPr="0045347E">
        <w:rPr>
          <w:rFonts w:cs="B Nazanin" w:hint="cs"/>
          <w:b/>
          <w:bCs/>
          <w:sz w:val="24"/>
          <w:szCs w:val="24"/>
          <w:rtl/>
        </w:rPr>
        <w:t>در فرایند خرید قطعات یدکی تجهیزات باید به بهبود عملکرد انرژی توجه شود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2A6913" w:rsidRPr="0045347E" w:rsidRDefault="002A6913" w:rsidP="002A6913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30FD8" w:rsidRPr="0045347E" w:rsidRDefault="00530FD8" w:rsidP="003A69D6">
      <w:pPr>
        <w:spacing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5347E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3A69D6" w:rsidRPr="0045347E">
        <w:rPr>
          <w:rFonts w:cs="B Titr" w:hint="cs"/>
          <w:b/>
          <w:bCs/>
          <w:sz w:val="24"/>
          <w:szCs w:val="24"/>
          <w:rtl/>
        </w:rPr>
        <w:t>4</w:t>
      </w:r>
      <w:r w:rsidR="003F4F37" w:rsidRPr="0045347E">
        <w:rPr>
          <w:rFonts w:cs="B Titr" w:hint="cs"/>
          <w:b/>
          <w:bCs/>
          <w:sz w:val="24"/>
          <w:szCs w:val="24"/>
          <w:rtl/>
        </w:rPr>
        <w:t>:</w:t>
      </w:r>
      <w:r w:rsidRPr="0045347E">
        <w:rPr>
          <w:rFonts w:cs="B Titr"/>
          <w:b/>
          <w:bCs/>
          <w:sz w:val="24"/>
          <w:szCs w:val="24"/>
          <w:rtl/>
        </w:rPr>
        <w:t xml:space="preserve"> </w:t>
      </w:r>
      <w:r w:rsidR="00D05438" w:rsidRPr="0045347E">
        <w:rPr>
          <w:rFonts w:cs="B Titr" w:hint="cs"/>
          <w:b/>
          <w:bCs/>
          <w:sz w:val="24"/>
          <w:szCs w:val="24"/>
          <w:rtl/>
        </w:rPr>
        <w:t xml:space="preserve">ساخت </w:t>
      </w:r>
      <w:r w:rsidR="00795852" w:rsidRPr="0045347E">
        <w:rPr>
          <w:rFonts w:cs="B Titr" w:hint="cs"/>
          <w:b/>
          <w:bCs/>
          <w:sz w:val="24"/>
          <w:szCs w:val="24"/>
          <w:rtl/>
        </w:rPr>
        <w:t>ابنیه</w:t>
      </w:r>
    </w:p>
    <w:p w:rsidR="00B64B98" w:rsidRPr="0045347E" w:rsidRDefault="00530FD8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eastAsia"/>
          <w:b/>
          <w:bCs/>
          <w:sz w:val="24"/>
          <w:szCs w:val="24"/>
          <w:rtl/>
        </w:rPr>
        <w:t>در</w:t>
      </w:r>
      <w:r w:rsidRPr="0045347E">
        <w:rPr>
          <w:rFonts w:cs="B Nazanin"/>
          <w:b/>
          <w:bCs/>
          <w:sz w:val="24"/>
          <w:szCs w:val="24"/>
          <w:rtl/>
        </w:rPr>
        <w:t xml:space="preserve"> خصوص </w:t>
      </w:r>
      <w:r w:rsidR="00482222" w:rsidRPr="0045347E">
        <w:rPr>
          <w:rFonts w:cs="B Nazanin" w:hint="cs"/>
          <w:b/>
          <w:bCs/>
          <w:sz w:val="24"/>
          <w:szCs w:val="24"/>
          <w:rtl/>
        </w:rPr>
        <w:t>احداث یا بازسازی</w:t>
      </w:r>
      <w:r w:rsidR="00D05438"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ساختمان‌ها</w:t>
      </w:r>
      <w:r w:rsidRPr="0045347E">
        <w:rPr>
          <w:rFonts w:cs="B Nazanin" w:hint="eastAsia"/>
          <w:b/>
          <w:bCs/>
          <w:sz w:val="24"/>
          <w:szCs w:val="24"/>
          <w:rtl/>
        </w:rPr>
        <w:t>؛</w:t>
      </w:r>
      <w:r w:rsidRPr="0045347E">
        <w:rPr>
          <w:rFonts w:cs="B Nazanin"/>
          <w:b/>
          <w:bCs/>
          <w:sz w:val="24"/>
          <w:szCs w:val="24"/>
          <w:rtl/>
        </w:rPr>
        <w:t xml:space="preserve">  </w:t>
      </w:r>
      <w:r w:rsidR="00482222" w:rsidRPr="0045347E">
        <w:rPr>
          <w:rFonts w:cs="B Nazanin" w:hint="cs"/>
          <w:b/>
          <w:bCs/>
          <w:sz w:val="24"/>
          <w:szCs w:val="24"/>
          <w:rtl/>
        </w:rPr>
        <w:t xml:space="preserve">نماینده کارفرما ملزم به </w:t>
      </w:r>
      <w:r w:rsidR="00B64B98" w:rsidRPr="0045347E">
        <w:rPr>
          <w:rFonts w:cs="B Nazanin" w:hint="cs"/>
          <w:b/>
          <w:bCs/>
          <w:sz w:val="24"/>
          <w:szCs w:val="24"/>
          <w:rtl/>
        </w:rPr>
        <w:t xml:space="preserve">رعایت مفاد مبحث 19 </w:t>
      </w:r>
      <w:r w:rsidR="00482222" w:rsidRPr="0045347E">
        <w:rPr>
          <w:rFonts w:cs="B Nazanin" w:hint="cs"/>
          <w:b/>
          <w:bCs/>
          <w:sz w:val="24"/>
          <w:szCs w:val="24"/>
          <w:rtl/>
        </w:rPr>
        <w:t xml:space="preserve">مقررات ملی ساختمان در نوشتن شرح کار و نظارت بر انجام این الزامات </w:t>
      </w:r>
      <w:r w:rsidR="005157F6" w:rsidRPr="0045347E">
        <w:rPr>
          <w:rFonts w:cs="B Nazanin"/>
          <w:b/>
          <w:bCs/>
          <w:sz w:val="24"/>
          <w:szCs w:val="24"/>
          <w:rtl/>
        </w:rPr>
        <w:t>م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ی‌</w:t>
      </w:r>
      <w:r w:rsidR="005157F6" w:rsidRPr="0045347E">
        <w:rPr>
          <w:rFonts w:cs="B Nazanin" w:hint="eastAsia"/>
          <w:b/>
          <w:bCs/>
          <w:sz w:val="24"/>
          <w:szCs w:val="24"/>
          <w:rtl/>
        </w:rPr>
        <w:t>باشد</w:t>
      </w:r>
      <w:r w:rsidR="00482222" w:rsidRPr="0045347E">
        <w:rPr>
          <w:rFonts w:cs="B Nazanin" w:hint="cs"/>
          <w:b/>
          <w:bCs/>
          <w:sz w:val="24"/>
          <w:szCs w:val="24"/>
          <w:rtl/>
        </w:rPr>
        <w:t>.</w:t>
      </w:r>
    </w:p>
    <w:p w:rsidR="00B64B98" w:rsidRPr="0045347E" w:rsidRDefault="00B64B98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5347E">
        <w:rPr>
          <w:rFonts w:cs="B Nazanin" w:hint="cs"/>
          <w:b/>
          <w:bCs/>
          <w:sz w:val="24"/>
          <w:szCs w:val="24"/>
          <w:rtl/>
        </w:rPr>
        <w:t xml:space="preserve">تجهیز کارگاه با رعایت اصول </w:t>
      </w:r>
      <w:r w:rsidR="005157F6" w:rsidRPr="0045347E">
        <w:rPr>
          <w:rFonts w:cs="B Nazanin"/>
          <w:b/>
          <w:bCs/>
          <w:sz w:val="24"/>
          <w:szCs w:val="24"/>
          <w:rtl/>
        </w:rPr>
        <w:t>صرفه‌جو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یی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157F6" w:rsidRPr="0045347E">
        <w:rPr>
          <w:rFonts w:cs="B Nazanin"/>
          <w:b/>
          <w:bCs/>
          <w:sz w:val="24"/>
          <w:szCs w:val="24"/>
          <w:rtl/>
        </w:rPr>
        <w:t>به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ی</w:t>
      </w:r>
      <w:r w:rsidR="005157F6" w:rsidRPr="0045347E">
        <w:rPr>
          <w:rFonts w:cs="B Nazanin" w:hint="eastAsia"/>
          <w:b/>
          <w:bCs/>
          <w:sz w:val="24"/>
          <w:szCs w:val="24"/>
          <w:rtl/>
        </w:rPr>
        <w:t>نه‌ساز</w:t>
      </w:r>
      <w:r w:rsidR="005157F6" w:rsidRPr="0045347E">
        <w:rPr>
          <w:rFonts w:cs="B Nazanin" w:hint="cs"/>
          <w:b/>
          <w:bCs/>
          <w:sz w:val="24"/>
          <w:szCs w:val="24"/>
          <w:rtl/>
        </w:rPr>
        <w:t>ی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مصرف انرژی انجام شود و تجهیزات انرژی بر </w:t>
      </w:r>
      <w:r w:rsidR="005157F6" w:rsidRPr="0045347E">
        <w:rPr>
          <w:rFonts w:cs="B Nazanin"/>
          <w:b/>
          <w:bCs/>
          <w:sz w:val="24"/>
          <w:szCs w:val="24"/>
          <w:rtl/>
        </w:rPr>
        <w:t>ازجمله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تجهیزات برودتی و حرارتی با در نظر گرفتن رده انرژی </w:t>
      </w:r>
      <w:r w:rsidRPr="0045347E">
        <w:rPr>
          <w:rFonts w:cs="B Nazanin"/>
          <w:b/>
          <w:bCs/>
          <w:sz w:val="24"/>
          <w:szCs w:val="24"/>
        </w:rPr>
        <w:t>A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31F5" w:rsidRPr="0045347E">
        <w:rPr>
          <w:rFonts w:cs="B Nazanin" w:hint="cs"/>
          <w:b/>
          <w:bCs/>
          <w:sz w:val="24"/>
          <w:szCs w:val="24"/>
          <w:rtl/>
        </w:rPr>
        <w:t xml:space="preserve">  استاندارهای مندرج در جدول شماره 2 </w:t>
      </w:r>
      <w:r w:rsidR="003F4F37" w:rsidRPr="0045347E">
        <w:rPr>
          <w:rFonts w:cs="B Nazanin" w:hint="cs"/>
          <w:b/>
          <w:bCs/>
          <w:sz w:val="24"/>
          <w:szCs w:val="24"/>
          <w:rtl/>
        </w:rPr>
        <w:t>باشد.</w:t>
      </w:r>
    </w:p>
    <w:p w:rsidR="00C75B0A" w:rsidRDefault="00C75B0A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5347E" w:rsidRDefault="0045347E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5347E" w:rsidRPr="0045347E" w:rsidRDefault="0045347E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75B0A" w:rsidRPr="0045347E" w:rsidRDefault="00C75B0A" w:rsidP="00C75B0A">
      <w:pPr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5347E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شماره 1 </w:t>
      </w:r>
      <w:r w:rsidRPr="0045347E">
        <w:rPr>
          <w:rFonts w:cs="Times New Roman" w:hint="cs"/>
          <w:b/>
          <w:bCs/>
          <w:sz w:val="24"/>
          <w:szCs w:val="24"/>
          <w:rtl/>
        </w:rPr>
        <w:t>–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الزامات قانونی مرتبط باانرژی</w:t>
      </w:r>
    </w:p>
    <w:tbl>
      <w:tblPr>
        <w:tblStyle w:val="TableGrid"/>
        <w:bidiVisual/>
        <w:tblW w:w="10051" w:type="dxa"/>
        <w:jc w:val="center"/>
        <w:tblLook w:val="04A0" w:firstRow="1" w:lastRow="0" w:firstColumn="1" w:lastColumn="0" w:noHBand="0" w:noVBand="1"/>
      </w:tblPr>
      <w:tblGrid>
        <w:gridCol w:w="694"/>
        <w:gridCol w:w="2548"/>
        <w:gridCol w:w="1520"/>
        <w:gridCol w:w="5289"/>
      </w:tblGrid>
      <w:tr w:rsidR="00C75B0A" w:rsidRPr="0045347E" w:rsidTr="00B91E93">
        <w:trPr>
          <w:trHeight w:val="480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48" w:type="dxa"/>
            <w:shd w:val="clear" w:color="auto" w:fill="F2F2F2" w:themeFill="background1" w:themeFillShade="F2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45347E">
              <w:rPr>
                <w:rFonts w:cs="B Tit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Titr" w:hint="cs"/>
                <w:b/>
                <w:bCs/>
                <w:sz w:val="24"/>
                <w:szCs w:val="24"/>
                <w:rtl/>
              </w:rPr>
              <w:t>شماره ملي</w:t>
            </w:r>
          </w:p>
        </w:tc>
        <w:tc>
          <w:tcPr>
            <w:tcW w:w="5289" w:type="dxa"/>
            <w:shd w:val="clear" w:color="auto" w:fill="F2F2F2" w:themeFill="background1" w:themeFillShade="F2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Titr" w:hint="cs"/>
                <w:b/>
                <w:bCs/>
                <w:sz w:val="24"/>
                <w:szCs w:val="24"/>
                <w:rtl/>
              </w:rPr>
              <w:t>عنوان الزام قانونی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 اداری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8" w:history="1">
              <w:r w:rsidR="00C75B0A" w:rsidRPr="0045347E">
                <w:rPr>
                  <w:rFonts w:cs="B Nazanin" w:hint="cs"/>
                  <w:b/>
                  <w:bCs/>
                  <w:color w:val="000000" w:themeColor="text1"/>
                  <w:sz w:val="24"/>
                  <w:szCs w:val="24"/>
                  <w:u w:val="single"/>
                  <w:rtl/>
                </w:rPr>
                <w:t>14254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ساختمان‌هاي غیرمسکونی -تعيين معيار مصرف انرژي و دستورالعمل برچسب انرژي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hyperlink r:id="rId9" w:history="1">
              <w:r w:rsidR="00C75B0A" w:rsidRPr="0045347E">
                <w:rPr>
                  <w:rFonts w:cs="B Nazanin"/>
                  <w:b/>
                  <w:bCs/>
                  <w:sz w:val="24"/>
                  <w:szCs w:val="24"/>
                </w:rPr>
                <w:t>ISIRI-ISO</w:t>
              </w:r>
              <w:r w:rsidR="00C75B0A" w:rsidRPr="0045347E">
                <w:rPr>
                  <w:rFonts w:cs="B Nazanin"/>
                  <w:b/>
                  <w:bCs/>
                  <w:sz w:val="24"/>
                  <w:szCs w:val="24"/>
                  <w:rtl/>
                </w:rPr>
                <w:t xml:space="preserve"> 50001</w:t>
              </w:r>
            </w:hyperlink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0" w:history="1">
              <w:r w:rsidR="00C75B0A" w:rsidRPr="0045347E">
                <w:rPr>
                  <w:rFonts w:cs="B Nazanin" w:hint="cs"/>
                  <w:b/>
                  <w:bCs/>
                  <w:color w:val="000000" w:themeColor="text1"/>
                  <w:sz w:val="24"/>
                  <w:szCs w:val="24"/>
                  <w:u w:val="single"/>
                  <w:rtl/>
                </w:rPr>
                <w:t>50001:2011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سیستم‌های مديريت انرژي -الزامات همراه با راهنماي استفاده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hyperlink r:id="rId11" w:history="1">
              <w:r w:rsidR="00C75B0A" w:rsidRPr="0045347E"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t>ماده 11، 24، 56</w:t>
              </w:r>
            </w:hyperlink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2" w:history="1">
              <w:r w:rsidR="00C75B0A" w:rsidRPr="0045347E">
                <w:rPr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--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سیاست‌های کلی اصلاح الگوی مصرف ابلاغی مقام معظم رهبری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hyperlink r:id="rId13" w:history="1">
              <w:r w:rsidR="00C75B0A" w:rsidRPr="0045347E"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t>برنامه ششم توسعه</w:t>
              </w:r>
            </w:hyperlink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4" w:history="1">
              <w:r w:rsidR="00C75B0A" w:rsidRPr="0045347E">
                <w:rPr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--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قانون برنامه پنج‌ساله پنجم توسعه جمهوری اسلامی ایران (1390 -1394)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قانون انتشار و دسترسی آزاد به اطلاعات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متن کامل قانون انتشار و دسترسی آزاد به اطلاعات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صرفه‌جویی مصارف آب و برق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بخشنامه هیات دولت به کليه ادارات مبنی بر صرفه‌جویی آب و برق در ادارات تابعه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بخشنامه نهاد ریاست جمهوری کاهش مصرف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بخشنامه نهاد ریاست جمهوری مبنی بر صرفه‌جویی آب و برق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مصرف انرژی در ساختمان وزارت نفت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ضوابط و مقررات مصرف انرژی در ساختمان‌های وزارت نفت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بخشنامه رعایت صرفه‌جویی معاونان وزيران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ضرورت رعايت الزامات صرفه‌جویی در کليه زمینه‌ها مانند برق، گاز، تلفن، آب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سیاست‌های اصلاح الگوی مصرف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فصل پنجم ماده 20 و 21 در خصوص مميزی فنی انرژی و استفاده از کنترل‌های هوشمند برای مصارف انرژی ساختمانی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 مصرف انرژی پالایشگاه‌های گازی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14156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 مصرف انرژی پالایشگاه‌های گازی</w:t>
            </w:r>
          </w:p>
        </w:tc>
      </w:tr>
      <w:tr w:rsidR="00C75B0A" w:rsidRPr="0045347E" w:rsidTr="00B91E93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 مصرف انرژی پالایشگاه‌های نفت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13369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 مصرف انرژی پالایشگاه‌های نفت</w:t>
            </w:r>
          </w:p>
        </w:tc>
      </w:tr>
    </w:tbl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>
      <w:pPr>
        <w:rPr>
          <w:rtl/>
        </w:rPr>
      </w:pPr>
    </w:p>
    <w:p w:rsidR="00654217" w:rsidRDefault="00654217" w:rsidP="00654217">
      <w:pPr>
        <w:jc w:val="center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جدول شماره 2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347E">
        <w:rPr>
          <w:rFonts w:cs="Times New Roman" w:hint="cs"/>
          <w:b/>
          <w:bCs/>
          <w:sz w:val="24"/>
          <w:szCs w:val="24"/>
          <w:rtl/>
        </w:rPr>
        <w:t>–</w:t>
      </w:r>
      <w:r w:rsidRPr="0045347E">
        <w:rPr>
          <w:rFonts w:cs="B Nazanin" w:hint="cs"/>
          <w:b/>
          <w:bCs/>
          <w:sz w:val="24"/>
          <w:szCs w:val="24"/>
          <w:rtl/>
        </w:rPr>
        <w:t xml:space="preserve"> الزامات قانونی کالاهای انرژی بر</w:t>
      </w:r>
    </w:p>
    <w:tbl>
      <w:tblPr>
        <w:tblStyle w:val="TableGrid"/>
        <w:bidiVisual/>
        <w:tblW w:w="10051" w:type="dxa"/>
        <w:jc w:val="center"/>
        <w:tblLook w:val="04A0" w:firstRow="1" w:lastRow="0" w:firstColumn="1" w:lastColumn="0" w:noHBand="0" w:noVBand="1"/>
      </w:tblPr>
      <w:tblGrid>
        <w:gridCol w:w="694"/>
        <w:gridCol w:w="2548"/>
        <w:gridCol w:w="1520"/>
        <w:gridCol w:w="5289"/>
      </w:tblGrid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موتور الکتريکی تک فاز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5" w:history="1">
              <w:r w:rsidR="00C75B0A" w:rsidRPr="0045347E">
                <w:rPr>
                  <w:rStyle w:val="Hyperlink"/>
                  <w:rFonts w:ascii="Cambria" w:hAnsi="Cambria" w:cs="Cambria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 </w:t>
              </w:r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7874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موتورهاي الكتريكي القايي تک</w:t>
            </w:r>
            <w:r w:rsidRPr="004534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فاز- معيارها و مشخصات فني مصرف انرژی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موتور الکتريکی سه فاز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6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7966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معيارها و مشخصات فني مصرف انرژي و برچسب انرژي موتورهاي الكتريكي القايي سه فاز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برج خنک‌کن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7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10635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برج‌های خنک‌کن تر مشخصات فنی و روش آزمون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1502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گرم‌کن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8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12885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گرم‌کن‌های صنعتی گازسوز با انتقال حرارت جابجایی اجباری با ظرفیت حرارتی حداکثر 300کیلووات مشخصات فنی و روش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1511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گرم‌کن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9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12886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گرم‌کن‌های صنعتی با سوخت مایع با انتقال حرارت جابجایی اجباری با توان حرارتی حداکثر</w:t>
            </w:r>
            <w:r w:rsidRPr="004534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تا 300کیلووات -مشخصات فنی و روش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چيلر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0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3678-2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چيلرهاي تراکمي تبخيري(با کندانسور و اواپراتور آب- خنک)- روش اندازه‌گیری مصرف انرژي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تعيين خطوط مبنا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1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50006:2014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اندازه‌گیری عملکرد انرژی با استفاده از خطوط مبنای انرژی و شاخص‌های عملکرد انرژی (اصول کلی و راهنمای اجرا)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خودرو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2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4241-2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خودروهاي بنزيني - تعيين معيار مصرف سوخت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تجهيزات اداری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3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10641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اداری-مشخصات فنی و روش آزمون -تعیین معیار مصرف انرژی و دستورالعمل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لامپ الکتريکی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4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7341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 لامپ‌های الکتریکی</w:t>
            </w:r>
          </w:p>
        </w:tc>
      </w:tr>
      <w:tr w:rsidR="00C75B0A" w:rsidRPr="0045347E" w:rsidTr="00654217">
        <w:trPr>
          <w:trHeight w:val="1862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کولرگازی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5" w:history="1">
              <w:r w:rsidR="00C75B0A" w:rsidRPr="0045347E">
                <w:rPr>
                  <w:rStyle w:val="Hyperlink"/>
                  <w:rFonts w:ascii="Cambria" w:hAnsi="Cambria" w:cs="Cambria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 </w:t>
              </w:r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10638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کولرهای گازی و یا پمپ‌های گرما دوتکه (اسپلیت )سرد و یا سرد و گرم (بدون کانال)مشخصات فنی و روش آزمون تعیین معیار مصرف انرژِی و دستورالعمل برچسب انرژی</w:t>
            </w:r>
          </w:p>
        </w:tc>
      </w:tr>
      <w:tr w:rsidR="00B91E93" w:rsidRPr="0045347E" w:rsidTr="00654217">
        <w:trPr>
          <w:trHeight w:val="885"/>
          <w:jc w:val="center"/>
        </w:trPr>
        <w:tc>
          <w:tcPr>
            <w:tcW w:w="10051" w:type="dxa"/>
            <w:gridSpan w:val="4"/>
            <w:vAlign w:val="center"/>
          </w:tcPr>
          <w:p w:rsidR="00B91E93" w:rsidRDefault="00B91E93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ادامه</w:t>
            </w:r>
          </w:p>
          <w:p w:rsidR="00B91E93" w:rsidRPr="0045347E" w:rsidRDefault="00654217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جدول شماره 2</w:t>
            </w: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347E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الزامات قانونی کالاهای انرژی بر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جاروبرقی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6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10672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جاروی برقی خانگی -مشخصات فنی و روش آزمون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لامپ فلورسنت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7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10759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بالاست لامپ‌های فلورسنت -مشخصات فنی و روش آزمون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 مسکونی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8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14253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ساختمان‌هاي مسكوني -تعيين معيار مصرف انرژي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ماشين لباسشويی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29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3477-2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معيارها و مشخصات فني مصرف انرژي و برچسب انرژي ماشین‌های لباسشويي برقي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آبگرمکن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30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1563-2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آبگرمکن های برقی خانگی -مشخصات فنی و روش آزمون تعیین معیار مصرف انرژی و دستورالعمل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برودتی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4853-2</w:t>
            </w:r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يخچال ، فريزر، يخچال‌فريزر خانگي- روش اندازه‌گيري مصرف انرژي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کولر گاز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31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6016-2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کولرگازي و يا پمپ گرما از نوع اتاقي بدون کانال(سرد و يا سرد و گرم ) - روش اندازه‌گیری مصرف انرژي و دستورالعمل برچسب انرژي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548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بخاری‌برقی</w:t>
            </w:r>
          </w:p>
        </w:tc>
        <w:tc>
          <w:tcPr>
            <w:tcW w:w="1520" w:type="dxa"/>
            <w:noWrap/>
            <w:vAlign w:val="center"/>
            <w:hideMark/>
          </w:tcPr>
          <w:p w:rsidR="00C75B0A" w:rsidRPr="0045347E" w:rsidRDefault="00CC1294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32" w:history="1">
              <w:r w:rsidR="00C75B0A" w:rsidRPr="0045347E">
                <w:rPr>
                  <w:rStyle w:val="Hyperlink"/>
                  <w:rFonts w:cs="B Nazanin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7342-2</w:t>
              </w:r>
            </w:hyperlink>
          </w:p>
        </w:tc>
        <w:tc>
          <w:tcPr>
            <w:tcW w:w="5289" w:type="dxa"/>
            <w:noWrap/>
            <w:vAlign w:val="center"/>
            <w:hideMark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 بخارهای برقی خانگی و مشابه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سماور برقی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7875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ترانسفورماتور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13368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کمپرسور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10639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آبگرمکن گازسوز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1828-2</w:t>
            </w:r>
          </w:p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1219-2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دیگ بخار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13782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پکیج گازسوز گرمایشی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14629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  <w:tr w:rsidR="00C75B0A" w:rsidRPr="0045347E" w:rsidTr="00654217">
        <w:trPr>
          <w:trHeight w:val="420"/>
          <w:jc w:val="center"/>
        </w:trPr>
        <w:tc>
          <w:tcPr>
            <w:tcW w:w="694" w:type="dxa"/>
            <w:vAlign w:val="center"/>
          </w:tcPr>
          <w:p w:rsidR="00C75B0A" w:rsidRPr="0045347E" w:rsidRDefault="007731F5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548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رادیاتورهای فولادی و آلومینیومی</w:t>
            </w:r>
          </w:p>
        </w:tc>
        <w:tc>
          <w:tcPr>
            <w:tcW w:w="1520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534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14735</w:t>
            </w:r>
          </w:p>
        </w:tc>
        <w:tc>
          <w:tcPr>
            <w:tcW w:w="5289" w:type="dxa"/>
            <w:noWrap/>
            <w:vAlign w:val="center"/>
          </w:tcPr>
          <w:p w:rsidR="00C75B0A" w:rsidRPr="0045347E" w:rsidRDefault="00C75B0A" w:rsidP="0034794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47E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 و مشخصات فنی مصرف انرژی و برچسب انرژی</w:t>
            </w:r>
          </w:p>
        </w:tc>
      </w:tr>
    </w:tbl>
    <w:p w:rsidR="00C75B0A" w:rsidRPr="0045347E" w:rsidRDefault="00C75B0A" w:rsidP="00B64B98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30FD8" w:rsidRPr="0045347E" w:rsidRDefault="00530FD8" w:rsidP="009A465E">
      <w:pPr>
        <w:spacing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5347E">
        <w:rPr>
          <w:rFonts w:cs="B Titr" w:hint="cs"/>
          <w:b/>
          <w:bCs/>
          <w:sz w:val="24"/>
          <w:szCs w:val="24"/>
          <w:rtl/>
        </w:rPr>
        <w:lastRenderedPageBreak/>
        <w:t>مراجع و اسناد مرتبط</w:t>
      </w:r>
    </w:p>
    <w:p w:rsidR="00530FD8" w:rsidRPr="0045347E" w:rsidRDefault="00530FD8" w:rsidP="003F4F37">
      <w:pPr>
        <w:pStyle w:val="NormalWeb"/>
        <w:numPr>
          <w:ilvl w:val="1"/>
          <w:numId w:val="19"/>
        </w:numPr>
        <w:spacing w:line="276" w:lineRule="auto"/>
        <w:ind w:left="851" w:hanging="284"/>
        <w:rPr>
          <w:rFonts w:cs="B Nazanin"/>
          <w:b/>
          <w:bCs/>
        </w:rPr>
      </w:pPr>
      <w:r w:rsidRPr="0045347E">
        <w:rPr>
          <w:rFonts w:cs="B Nazanin" w:hint="cs"/>
          <w:b/>
          <w:bCs/>
          <w:rtl/>
        </w:rPr>
        <w:t xml:space="preserve">استاندارد سیستم مدیریت انرژی </w:t>
      </w:r>
      <w:r w:rsidRPr="0045347E">
        <w:rPr>
          <w:rFonts w:cs="B Nazanin"/>
          <w:b/>
          <w:bCs/>
        </w:rPr>
        <w:t xml:space="preserve"> ISO 50001:2011</w:t>
      </w:r>
    </w:p>
    <w:p w:rsidR="00530FD8" w:rsidRPr="0045347E" w:rsidRDefault="00530FD8" w:rsidP="003F4F37">
      <w:pPr>
        <w:pStyle w:val="NormalWeb"/>
        <w:numPr>
          <w:ilvl w:val="1"/>
          <w:numId w:val="19"/>
        </w:numPr>
        <w:spacing w:line="276" w:lineRule="auto"/>
        <w:ind w:left="851" w:hanging="284"/>
        <w:rPr>
          <w:rFonts w:cs="B Nazanin"/>
          <w:b/>
          <w:bCs/>
          <w:rtl/>
        </w:rPr>
      </w:pPr>
      <w:r w:rsidRPr="0045347E">
        <w:rPr>
          <w:rFonts w:cs="B Nazanin"/>
          <w:b/>
          <w:bCs/>
          <w:rtl/>
        </w:rPr>
        <w:t>الزامات قانون</w:t>
      </w:r>
      <w:r w:rsidRPr="0045347E">
        <w:rPr>
          <w:rFonts w:cs="B Nazanin" w:hint="cs"/>
          <w:b/>
          <w:bCs/>
          <w:rtl/>
        </w:rPr>
        <w:t>ی</w:t>
      </w:r>
      <w:r w:rsidRPr="0045347E">
        <w:rPr>
          <w:rFonts w:cs="B Nazanin"/>
          <w:b/>
          <w:bCs/>
          <w:rtl/>
        </w:rPr>
        <w:t xml:space="preserve"> </w:t>
      </w:r>
      <w:r w:rsidR="005157F6" w:rsidRPr="0045347E">
        <w:rPr>
          <w:rFonts w:cs="B Nazanin"/>
          <w:b/>
          <w:bCs/>
          <w:rtl/>
        </w:rPr>
        <w:t>شناسا</w:t>
      </w:r>
      <w:r w:rsidR="005157F6" w:rsidRPr="0045347E">
        <w:rPr>
          <w:rFonts w:cs="B Nazanin" w:hint="cs"/>
          <w:b/>
          <w:bCs/>
          <w:rtl/>
        </w:rPr>
        <w:t>یی‌</w:t>
      </w:r>
      <w:r w:rsidR="005157F6" w:rsidRPr="0045347E">
        <w:rPr>
          <w:rFonts w:cs="B Nazanin" w:hint="eastAsia"/>
          <w:b/>
          <w:bCs/>
          <w:rtl/>
        </w:rPr>
        <w:t>شده</w:t>
      </w:r>
    </w:p>
    <w:p w:rsidR="006A3A99" w:rsidRPr="0045347E" w:rsidRDefault="00530FD8" w:rsidP="003F4F37">
      <w:pPr>
        <w:pStyle w:val="NormalWeb"/>
        <w:numPr>
          <w:ilvl w:val="1"/>
          <w:numId w:val="19"/>
        </w:numPr>
        <w:spacing w:line="276" w:lineRule="auto"/>
        <w:ind w:left="851" w:hanging="284"/>
        <w:rPr>
          <w:rFonts w:cs="B Nazanin"/>
          <w:b/>
          <w:bCs/>
          <w:rtl/>
        </w:rPr>
      </w:pPr>
      <w:r w:rsidRPr="0045347E">
        <w:rPr>
          <w:rFonts w:cs="B Nazanin"/>
          <w:b/>
          <w:bCs/>
          <w:rtl/>
        </w:rPr>
        <w:t>استانداردها</w:t>
      </w:r>
      <w:r w:rsidRPr="0045347E">
        <w:rPr>
          <w:rFonts w:cs="B Nazanin" w:hint="cs"/>
          <w:b/>
          <w:bCs/>
          <w:rtl/>
        </w:rPr>
        <w:t>ی</w:t>
      </w:r>
      <w:r w:rsidRPr="0045347E">
        <w:rPr>
          <w:rFonts w:cs="B Nazanin"/>
          <w:b/>
          <w:bCs/>
          <w:rtl/>
        </w:rPr>
        <w:t xml:space="preserve"> </w:t>
      </w:r>
      <w:r w:rsidRPr="0045347E">
        <w:rPr>
          <w:rFonts w:cs="B Nazanin"/>
          <w:b/>
          <w:bCs/>
        </w:rPr>
        <w:t>IPS</w:t>
      </w:r>
      <w:r w:rsidRPr="0045347E">
        <w:rPr>
          <w:rFonts w:cs="B Nazanin"/>
          <w:b/>
          <w:bCs/>
          <w:rtl/>
        </w:rPr>
        <w:t xml:space="preserve"> </w:t>
      </w:r>
      <w:r w:rsidRPr="0045347E">
        <w:rPr>
          <w:rFonts w:cs="B Nazanin" w:hint="cs"/>
          <w:b/>
          <w:bCs/>
          <w:rtl/>
        </w:rPr>
        <w:t xml:space="preserve">و </w:t>
      </w:r>
      <w:r w:rsidRPr="0045347E">
        <w:rPr>
          <w:rFonts w:cs="B Nazanin"/>
          <w:b/>
          <w:bCs/>
        </w:rPr>
        <w:t>ISIRI</w:t>
      </w:r>
      <w:r w:rsidRPr="0045347E">
        <w:rPr>
          <w:rFonts w:cs="B Nazanin" w:hint="cs"/>
          <w:b/>
          <w:bCs/>
          <w:rtl/>
        </w:rPr>
        <w:t xml:space="preserve"> </w:t>
      </w:r>
      <w:r w:rsidR="005157F6" w:rsidRPr="0045347E">
        <w:rPr>
          <w:rFonts w:cs="B Nazanin"/>
          <w:b/>
          <w:bCs/>
          <w:rtl/>
        </w:rPr>
        <w:t>مشخص‌شده</w:t>
      </w:r>
      <w:r w:rsidRPr="0045347E">
        <w:rPr>
          <w:rFonts w:cs="B Nazanin"/>
          <w:b/>
          <w:bCs/>
          <w:rtl/>
        </w:rPr>
        <w:t xml:space="preserve"> در حوزه ساخت، بهساز</w:t>
      </w:r>
      <w:r w:rsidRPr="0045347E">
        <w:rPr>
          <w:rFonts w:cs="B Nazanin" w:hint="cs"/>
          <w:b/>
          <w:bCs/>
          <w:rtl/>
        </w:rPr>
        <w:t>ی</w:t>
      </w:r>
      <w:r w:rsidRPr="0045347E">
        <w:rPr>
          <w:rFonts w:cs="B Nazanin"/>
          <w:b/>
          <w:bCs/>
          <w:rtl/>
        </w:rPr>
        <w:t xml:space="preserve"> و نوساز</w:t>
      </w:r>
      <w:r w:rsidRPr="0045347E">
        <w:rPr>
          <w:rFonts w:cs="B Nazanin" w:hint="cs"/>
          <w:b/>
          <w:bCs/>
          <w:rtl/>
        </w:rPr>
        <w:t>ی</w:t>
      </w:r>
      <w:r w:rsidRPr="0045347E">
        <w:rPr>
          <w:rFonts w:cs="B Nazanin"/>
          <w:b/>
          <w:bCs/>
          <w:rtl/>
        </w:rPr>
        <w:t xml:space="preserve"> تجهيزات و </w:t>
      </w:r>
      <w:r w:rsidR="005157F6" w:rsidRPr="0045347E">
        <w:rPr>
          <w:rFonts w:cs="B Nazanin" w:hint="cs"/>
          <w:b/>
          <w:bCs/>
          <w:rtl/>
        </w:rPr>
        <w:t>تأسیسات</w:t>
      </w:r>
      <w:r w:rsidRPr="0045347E">
        <w:rPr>
          <w:rFonts w:cs="B Nazanin"/>
          <w:b/>
          <w:bCs/>
          <w:rtl/>
        </w:rPr>
        <w:t xml:space="preserve"> وزارت نفت</w:t>
      </w:r>
      <w:r w:rsidR="00C8574B" w:rsidRPr="0045347E">
        <w:rPr>
          <w:rFonts w:cs="B Titr"/>
          <w:b/>
          <w:bCs/>
          <w:rtl/>
        </w:rPr>
        <w:t xml:space="preserve"> </w:t>
      </w:r>
    </w:p>
    <w:sectPr w:rsidR="006A3A99" w:rsidRPr="0045347E" w:rsidSect="009432C7">
      <w:headerReference w:type="default" r:id="rId33"/>
      <w:footerReference w:type="even" r:id="rId34"/>
      <w:footerReference w:type="default" r:id="rId35"/>
      <w:pgSz w:w="11906" w:h="16838" w:code="9"/>
      <w:pgMar w:top="1134" w:right="991" w:bottom="1134" w:left="993" w:header="720" w:footer="10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94" w:rsidRDefault="00CC1294">
      <w:r>
        <w:separator/>
      </w:r>
    </w:p>
  </w:endnote>
  <w:endnote w:type="continuationSeparator" w:id="0">
    <w:p w:rsidR="00CC1294" w:rsidRDefault="00C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17" w:rsidRDefault="001F5517" w:rsidP="008F0966">
    <w:pPr>
      <w:framePr w:wrap="around" w:vAnchor="text" w:hAnchor="text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1F5517" w:rsidRDefault="001F5517" w:rsidP="00D975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raffic"/>
        <w:b/>
        <w:bCs/>
        <w:rtl/>
      </w:rPr>
      <w:id w:val="1393007332"/>
      <w:docPartObj>
        <w:docPartGallery w:val="Page Numbers (Bottom of Page)"/>
        <w:docPartUnique/>
      </w:docPartObj>
    </w:sdtPr>
    <w:sdtEndPr/>
    <w:sdtContent>
      <w:p w:rsidR="001F5517" w:rsidRPr="008442FD" w:rsidRDefault="001F5517">
        <w:pPr>
          <w:rPr>
            <w:rFonts w:cs="B Traffic"/>
            <w:b/>
            <w:bCs/>
            <w:rtl/>
          </w:rPr>
        </w:pPr>
        <w:r w:rsidRPr="00264411">
          <w:rPr>
            <w:rFonts w:cs="B Traffic"/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C970A35" wp14:editId="296F7B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517" w:rsidRDefault="001F55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432C7">
                                  <w:rPr>
                                    <w:noProof/>
                                    <w:rtl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970A35" id="Group 32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1F5517" w:rsidRDefault="001F55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432C7">
                            <w:rPr>
                              <w:noProof/>
                              <w:rtl/>
                            </w:rPr>
                            <w:t>6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94" w:rsidRDefault="00CC1294">
      <w:r>
        <w:separator/>
      </w:r>
    </w:p>
  </w:footnote>
  <w:footnote w:type="continuationSeparator" w:id="0">
    <w:p w:rsidR="00CC1294" w:rsidRDefault="00C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598"/>
      <w:gridCol w:w="4175"/>
      <w:gridCol w:w="2243"/>
    </w:tblGrid>
    <w:tr w:rsidR="009432C7" w:rsidTr="008114C9">
      <w:trPr>
        <w:trHeight w:val="750"/>
        <w:jc w:val="center"/>
      </w:trPr>
      <w:tc>
        <w:tcPr>
          <w:tcW w:w="2598" w:type="dxa"/>
          <w:vMerge w:val="restart"/>
        </w:tcPr>
        <w:p w:rsidR="009432C7" w:rsidRDefault="009432C7" w:rsidP="009432C7">
          <w:pPr>
            <w:pStyle w:val="Header"/>
            <w:jc w:val="center"/>
            <w:rPr>
              <w:rtl/>
            </w:rPr>
          </w:pPr>
          <w:r>
            <w:object w:dxaOrig="2760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47.25pt">
                <v:imagedata r:id="rId1" o:title=""/>
              </v:shape>
              <o:OLEObject Type="Embed" ProgID="PBrush" ShapeID="_x0000_i1025" DrawAspect="Content" ObjectID="_1693549297" r:id="rId2"/>
            </w:object>
          </w:r>
        </w:p>
        <w:p w:rsidR="009432C7" w:rsidRDefault="009432C7" w:rsidP="009432C7">
          <w:pPr>
            <w:pStyle w:val="Header"/>
            <w:jc w:val="center"/>
            <w:rPr>
              <w:rtl/>
            </w:rPr>
          </w:pPr>
          <w:r w:rsidRPr="007E4961">
            <w:rPr>
              <w:rFonts w:cs="B Titr" w:hint="cs"/>
              <w:b/>
              <w:bCs/>
              <w:sz w:val="12"/>
              <w:szCs w:val="14"/>
              <w:rtl/>
            </w:rPr>
            <w:t>شرکت بهره برداری ونفت وگاز زاگرس جنوبی(سهامی خاص)</w:t>
          </w:r>
        </w:p>
      </w:tc>
      <w:tc>
        <w:tcPr>
          <w:tcW w:w="4175" w:type="dxa"/>
          <w:vMerge w:val="restart"/>
          <w:vAlign w:val="center"/>
        </w:tcPr>
        <w:p w:rsidR="009432C7" w:rsidRPr="009432C7" w:rsidRDefault="009432C7" w:rsidP="009432C7">
          <w:pPr>
            <w:pStyle w:val="Header"/>
            <w:jc w:val="center"/>
            <w:rPr>
              <w:rFonts w:cs="B Titr"/>
              <w:sz w:val="32"/>
              <w:szCs w:val="32"/>
              <w:rtl/>
            </w:rPr>
          </w:pPr>
          <w:r w:rsidRPr="00B91E93">
            <w:rPr>
              <w:rFonts w:cs="B Titr" w:hint="cs"/>
              <w:sz w:val="32"/>
              <w:szCs w:val="32"/>
              <w:rtl/>
            </w:rPr>
            <w:t xml:space="preserve">الزامات </w:t>
          </w:r>
          <w:r>
            <w:rPr>
              <w:rFonts w:cs="B Titr" w:hint="cs"/>
              <w:sz w:val="32"/>
              <w:szCs w:val="32"/>
              <w:rtl/>
            </w:rPr>
            <w:t>عمومی</w:t>
          </w:r>
          <w:r w:rsidRPr="00B91E93">
            <w:rPr>
              <w:rFonts w:cs="B Titr" w:hint="cs"/>
              <w:sz w:val="32"/>
              <w:szCs w:val="32"/>
              <w:rtl/>
            </w:rPr>
            <w:t xml:space="preserve"> مدیریت انر</w:t>
          </w:r>
          <w:r>
            <w:rPr>
              <w:rFonts w:cs="B Titr" w:hint="cs"/>
              <w:sz w:val="32"/>
              <w:szCs w:val="32"/>
              <w:rtl/>
            </w:rPr>
            <w:t>ژ</w:t>
          </w:r>
          <w:r w:rsidRPr="00B91E93">
            <w:rPr>
              <w:rFonts w:cs="B Titr" w:hint="cs"/>
              <w:sz w:val="32"/>
              <w:szCs w:val="32"/>
              <w:rtl/>
            </w:rPr>
            <w:t>ی</w:t>
          </w:r>
          <w:r>
            <w:rPr>
              <w:rFonts w:cs="B Titr" w:hint="cs"/>
              <w:sz w:val="32"/>
              <w:szCs w:val="32"/>
              <w:rtl/>
            </w:rPr>
            <w:t xml:space="preserve"> پروژه ها و</w:t>
          </w:r>
          <w:r w:rsidRPr="00B91E93">
            <w:rPr>
              <w:rFonts w:cs="B Titr" w:hint="cs"/>
              <w:sz w:val="32"/>
              <w:szCs w:val="32"/>
              <w:rtl/>
            </w:rPr>
            <w:t xml:space="preserve"> پیمانکاران</w:t>
          </w:r>
        </w:p>
      </w:tc>
      <w:tc>
        <w:tcPr>
          <w:tcW w:w="2243" w:type="dxa"/>
        </w:tcPr>
        <w:p w:rsidR="009432C7" w:rsidRPr="006B70F2" w:rsidRDefault="009432C7" w:rsidP="009432C7">
          <w:pPr>
            <w:pStyle w:val="Header"/>
            <w:rPr>
              <w:rFonts w:cs="B Zar"/>
              <w:b/>
              <w:bCs/>
              <w:rtl/>
            </w:rPr>
          </w:pPr>
          <w:r w:rsidRPr="006B70F2">
            <w:rPr>
              <w:rFonts w:cs="B Zar" w:hint="cs"/>
              <w:b/>
              <w:bCs/>
              <w:rtl/>
            </w:rPr>
            <w:t>کد مدرک:</w:t>
          </w:r>
        </w:p>
      </w:tc>
    </w:tr>
    <w:tr w:rsidR="009432C7" w:rsidTr="008114C9">
      <w:trPr>
        <w:trHeight w:val="690"/>
        <w:jc w:val="center"/>
      </w:trPr>
      <w:tc>
        <w:tcPr>
          <w:tcW w:w="2598" w:type="dxa"/>
          <w:vMerge/>
        </w:tcPr>
        <w:p w:rsidR="009432C7" w:rsidRDefault="009432C7" w:rsidP="009432C7">
          <w:pPr>
            <w:pStyle w:val="Header"/>
            <w:jc w:val="center"/>
          </w:pPr>
        </w:p>
      </w:tc>
      <w:tc>
        <w:tcPr>
          <w:tcW w:w="4175" w:type="dxa"/>
          <w:vMerge/>
        </w:tcPr>
        <w:p w:rsidR="009432C7" w:rsidRPr="00E23295" w:rsidRDefault="009432C7" w:rsidP="009432C7">
          <w:pPr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4"/>
              <w:rtl/>
              <w:lang w:eastAsia="zh-CN" w:bidi="ar-SA"/>
            </w:rPr>
          </w:pPr>
        </w:p>
      </w:tc>
      <w:tc>
        <w:tcPr>
          <w:tcW w:w="2243" w:type="dxa"/>
        </w:tcPr>
        <w:p w:rsidR="009432C7" w:rsidRPr="006B70F2" w:rsidRDefault="009432C7" w:rsidP="009432C7">
          <w:pPr>
            <w:pStyle w:val="Header"/>
            <w:rPr>
              <w:rFonts w:cs="B Zar"/>
              <w:b/>
              <w:bCs/>
              <w:rtl/>
            </w:rPr>
          </w:pPr>
          <w:r w:rsidRPr="006B70F2">
            <w:rPr>
              <w:rFonts w:cs="B Zar" w:hint="cs"/>
              <w:b/>
              <w:bCs/>
              <w:rtl/>
            </w:rPr>
            <w:t>تاریخ:</w:t>
          </w:r>
        </w:p>
      </w:tc>
    </w:tr>
  </w:tbl>
  <w:p w:rsidR="00B91E93" w:rsidRDefault="009432C7" w:rsidP="00264411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04377" wp14:editId="610900D3">
              <wp:simplePos x="0" y="0"/>
              <wp:positionH relativeFrom="page">
                <wp:posOffset>314324</wp:posOffset>
              </wp:positionH>
              <wp:positionV relativeFrom="paragraph">
                <wp:posOffset>47625</wp:posOffset>
              </wp:positionV>
              <wp:extent cx="6905625" cy="0"/>
              <wp:effectExtent l="5715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9056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3E93C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.75pt,3.75pt" to="568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DwxQEAAMsDAAAOAAAAZHJzL2Uyb0RvYy54bWysU8Fu2zAMvQ/YPwi6L3YCNNiMOD2k2HoY&#10;tmBde1dlKRYmiQKlxc7fj5ITb2i3HopdBMrke+R7ojfXo7PsqDAa8C1fLmrOlJfQGX9o+f33j+/e&#10;cxaT8J2w4FXLTyry6+3bN5shNGoFPdhOISMSH5shtLxPKTRVFWWvnIgLCMpTUgM6keiKh6pDMRC7&#10;s9WqrtfVANgFBKlipK83U5JvC7/WSqavWkeVmG05zZbKieV8zGe13YjmgCL0Rp7HEK+YwgnjqelM&#10;dSOSYD/RPKNyRiJE0GkhwVWgtZGqaCA1y/qJmrteBFW0kDkxzDbF/0crvxz3yExHb8eZF46e6C6h&#10;MIc+sR14TwYCsmX2aQixofKd3+P5FsMes+hRo2PamnBbaHL0kKOcI4lsLH6fZr/VmJikj+sP9dV6&#10;dcWZvOSqiSwDA8b0SYFjOWi5NT5bIRpx/BwTDUCllxK65OGmcUqUTlblYuu/KU3yqNmqoMtiqZ1F&#10;dhS0Et2PIo24SmWGaGPtDKpfBp1rM0yVZZuBk/h/dpurS0fwaQY64wH/1jWNl1H1VH9RPWnNsh+h&#10;O5XHKXbQxhSXztudV/LPe4H//ge3vwAAAP//AwBQSwMEFAAGAAgAAAAhADcl1QDeAAAABwEAAA8A&#10;AABkcnMvZG93bnJldi54bWxMj81OwzAQhO9IvIO1SNyoE37aNI1TISQEHBAi9NKbG2+TqPHait02&#10;8PRsudDTandGs98Uy9H24oBD6BwpSCcJCKTamY4aBauv55sMRIiajO4doYJvDLAsLy8KnRt3pE88&#10;VLERHEIh1wraGH0uZahbtDpMnEdibesGqyOvQyPNoI8cbnt5myRTaXVH/KHVHp9arHfV3iqo3tf4&#10;Uvm4+6njW8jS+cdr5qVS11fj4wJExDH+m+GEz+hQMtPG7ckE0Su4nz+wU8GMx0lO72bcbfN3kGUh&#10;z/nLXwAAAP//AwBQSwECLQAUAAYACAAAACEAtoM4kv4AAADhAQAAEwAAAAAAAAAAAAAAAAAAAAAA&#10;W0NvbnRlbnRfVHlwZXNdLnhtbFBLAQItABQABgAIAAAAIQA4/SH/1gAAAJQBAAALAAAAAAAAAAAA&#10;AAAAAC8BAABfcmVscy8ucmVsc1BLAQItABQABgAIAAAAIQDf19DwxQEAAMsDAAAOAAAAAAAAAAAA&#10;AAAAAC4CAABkcnMvZTJvRG9jLnhtbFBLAQItABQABgAIAAAAIQA3JdUA3gAAAAcBAAAPAAAAAAAA&#10;AAAAAAAAAB8EAABkcnMvZG93bnJldi54bWxQSwUGAAAAAAQABADzAAAAKgUAAAAA&#10;" strokecolor="black [3200]" strokeweight="2pt">
              <v:shadow on="t" color="black" opacity="24903f" origin=",.5" offset="0,.55556mm"/>
              <w10:wrap anchorx="page"/>
            </v:line>
          </w:pict>
        </mc:Fallback>
      </mc:AlternateContent>
    </w:r>
  </w:p>
  <w:p w:rsidR="00B91E93" w:rsidRPr="00264411" w:rsidRDefault="00B91E93" w:rsidP="0026441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18C"/>
    <w:multiLevelType w:val="multilevel"/>
    <w:tmpl w:val="F27AE5EC"/>
    <w:lvl w:ilvl="0">
      <w:start w:val="5"/>
      <w:numFmt w:val="decimal"/>
      <w:lvlText w:val="%1-"/>
      <w:lvlJc w:val="left"/>
      <w:pPr>
        <w:tabs>
          <w:tab w:val="num" w:pos="1110"/>
        </w:tabs>
        <w:ind w:left="1110" w:hanging="111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110"/>
        </w:tabs>
        <w:ind w:left="1110" w:hanging="1110"/>
      </w:pPr>
      <w:rPr>
        <w:rFonts w:hint="default"/>
        <w:sz w:val="28"/>
      </w:rPr>
    </w:lvl>
    <w:lvl w:ilvl="2">
      <w:start w:val="2"/>
      <w:numFmt w:val="decimal"/>
      <w:lvlText w:val="%1-%2-%3-"/>
      <w:lvlJc w:val="left"/>
      <w:pPr>
        <w:tabs>
          <w:tab w:val="num" w:pos="1110"/>
        </w:tabs>
        <w:ind w:left="1110" w:hanging="1110"/>
      </w:pPr>
      <w:rPr>
        <w:rFonts w:hint="default"/>
        <w:sz w:val="28"/>
      </w:rPr>
    </w:lvl>
    <w:lvl w:ilvl="3">
      <w:start w:val="5"/>
      <w:numFmt w:val="decimal"/>
      <w:lvlText w:val="%1-%2-%3-%4-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-%4-%5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-%4-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-%4-%5.%6.%7.%8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" w15:restartNumberingAfterBreak="0">
    <w:nsid w:val="1A1A1E67"/>
    <w:multiLevelType w:val="hybridMultilevel"/>
    <w:tmpl w:val="F6E8CD12"/>
    <w:lvl w:ilvl="0" w:tplc="11C29DC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5A5"/>
    <w:multiLevelType w:val="hybridMultilevel"/>
    <w:tmpl w:val="73E6BCD0"/>
    <w:lvl w:ilvl="0" w:tplc="5EE4C8C6">
      <w:start w:val="1"/>
      <w:numFmt w:val="bullet"/>
      <w:lvlText w:val="•"/>
      <w:lvlJc w:val="left"/>
      <w:pPr>
        <w:tabs>
          <w:tab w:val="num" w:pos="770"/>
        </w:tabs>
        <w:ind w:left="770" w:hanging="360"/>
      </w:pPr>
      <w:rPr>
        <w:rFonts w:ascii="Arial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A3C00E0"/>
    <w:multiLevelType w:val="singleLevel"/>
    <w:tmpl w:val="7B1EC60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4" w15:restartNumberingAfterBreak="0">
    <w:nsid w:val="2A8B5B62"/>
    <w:multiLevelType w:val="singleLevel"/>
    <w:tmpl w:val="F4388A98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</w:rPr>
    </w:lvl>
  </w:abstractNum>
  <w:abstractNum w:abstractNumId="5" w15:restartNumberingAfterBreak="0">
    <w:nsid w:val="2B872833"/>
    <w:multiLevelType w:val="singleLevel"/>
    <w:tmpl w:val="F4388A98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</w:rPr>
    </w:lvl>
  </w:abstractNum>
  <w:abstractNum w:abstractNumId="6" w15:restartNumberingAfterBreak="0">
    <w:nsid w:val="2F0B6FBE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30572C93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33783CA6"/>
    <w:multiLevelType w:val="hybridMultilevel"/>
    <w:tmpl w:val="47285D50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4EA45B8"/>
    <w:multiLevelType w:val="hybridMultilevel"/>
    <w:tmpl w:val="CF16348A"/>
    <w:lvl w:ilvl="0" w:tplc="E86AA87E">
      <w:start w:val="1"/>
      <w:numFmt w:val="bullet"/>
      <w:lvlText w:val=""/>
      <w:lvlJc w:val="left"/>
      <w:pPr>
        <w:ind w:left="832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39761EA9"/>
    <w:multiLevelType w:val="singleLevel"/>
    <w:tmpl w:val="F4388A98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</w:rPr>
    </w:lvl>
  </w:abstractNum>
  <w:abstractNum w:abstractNumId="11" w15:restartNumberingAfterBreak="0">
    <w:nsid w:val="3EAF7C13"/>
    <w:multiLevelType w:val="singleLevel"/>
    <w:tmpl w:val="F4388A98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</w:rPr>
    </w:lvl>
  </w:abstractNum>
  <w:abstractNum w:abstractNumId="12" w15:restartNumberingAfterBreak="0">
    <w:nsid w:val="4E0C5501"/>
    <w:multiLevelType w:val="hybridMultilevel"/>
    <w:tmpl w:val="A372C38A"/>
    <w:lvl w:ilvl="0" w:tplc="E86AA87E">
      <w:start w:val="1"/>
      <w:numFmt w:val="bullet"/>
      <w:lvlText w:val=""/>
      <w:lvlJc w:val="left"/>
      <w:pPr>
        <w:ind w:left="922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3" w15:restartNumberingAfterBreak="0">
    <w:nsid w:val="57535F08"/>
    <w:multiLevelType w:val="hybridMultilevel"/>
    <w:tmpl w:val="0354E4E2"/>
    <w:lvl w:ilvl="0" w:tplc="E86AA87E">
      <w:start w:val="1"/>
      <w:numFmt w:val="bullet"/>
      <w:lvlText w:val=""/>
      <w:lvlJc w:val="left"/>
      <w:pPr>
        <w:ind w:left="643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AF07D84"/>
    <w:multiLevelType w:val="hybridMultilevel"/>
    <w:tmpl w:val="3A88C42C"/>
    <w:lvl w:ilvl="0" w:tplc="7E4E0FA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C162A"/>
    <w:multiLevelType w:val="hybridMultilevel"/>
    <w:tmpl w:val="20B2968C"/>
    <w:lvl w:ilvl="0" w:tplc="11C29DC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F23D7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728E75B3"/>
    <w:multiLevelType w:val="hybridMultilevel"/>
    <w:tmpl w:val="2C922170"/>
    <w:lvl w:ilvl="0" w:tplc="5EE4C8C6">
      <w:start w:val="1"/>
      <w:numFmt w:val="bullet"/>
      <w:lvlText w:val="•"/>
      <w:lvlJc w:val="left"/>
      <w:pPr>
        <w:ind w:left="861" w:hanging="360"/>
      </w:pPr>
      <w:rPr>
        <w:rFonts w:ascii="Arial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Marlett" w:hAnsi="Marlett" w:hint="default"/>
      </w:rPr>
    </w:lvl>
  </w:abstractNum>
  <w:abstractNum w:abstractNumId="18" w15:restartNumberingAfterBreak="0">
    <w:nsid w:val="7A607CA1"/>
    <w:multiLevelType w:val="hybridMultilevel"/>
    <w:tmpl w:val="F404F43A"/>
    <w:lvl w:ilvl="0" w:tplc="11C29DC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6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17"/>
  </w:num>
  <w:num w:numId="14">
    <w:abstractNumId w:val="12"/>
  </w:num>
  <w:num w:numId="15">
    <w:abstractNumId w:val="13"/>
  </w:num>
  <w:num w:numId="16">
    <w:abstractNumId w:val="9"/>
  </w:num>
  <w:num w:numId="17">
    <w:abstractNumId w:val="18"/>
  </w:num>
  <w:num w:numId="18">
    <w:abstractNumId w:val="1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CB"/>
    <w:rsid w:val="00002263"/>
    <w:rsid w:val="0003448E"/>
    <w:rsid w:val="00036D5B"/>
    <w:rsid w:val="0006151E"/>
    <w:rsid w:val="00081AFD"/>
    <w:rsid w:val="000B427F"/>
    <w:rsid w:val="000C0633"/>
    <w:rsid w:val="000D2D1C"/>
    <w:rsid w:val="000E59F2"/>
    <w:rsid w:val="000F00D3"/>
    <w:rsid w:val="000F4F19"/>
    <w:rsid w:val="0010292F"/>
    <w:rsid w:val="00117A9F"/>
    <w:rsid w:val="00136265"/>
    <w:rsid w:val="00157B61"/>
    <w:rsid w:val="001623B8"/>
    <w:rsid w:val="00174ACC"/>
    <w:rsid w:val="00182076"/>
    <w:rsid w:val="0018353E"/>
    <w:rsid w:val="0019628F"/>
    <w:rsid w:val="001D0BE8"/>
    <w:rsid w:val="001D2A05"/>
    <w:rsid w:val="001E7CB2"/>
    <w:rsid w:val="001F01C9"/>
    <w:rsid w:val="001F5517"/>
    <w:rsid w:val="00205C61"/>
    <w:rsid w:val="00205D2E"/>
    <w:rsid w:val="00212618"/>
    <w:rsid w:val="00214E31"/>
    <w:rsid w:val="00223A9D"/>
    <w:rsid w:val="00264411"/>
    <w:rsid w:val="002766F9"/>
    <w:rsid w:val="002952CF"/>
    <w:rsid w:val="002A6913"/>
    <w:rsid w:val="002E22D0"/>
    <w:rsid w:val="002E2D6B"/>
    <w:rsid w:val="00301F80"/>
    <w:rsid w:val="00347B81"/>
    <w:rsid w:val="00352CCB"/>
    <w:rsid w:val="00365BDE"/>
    <w:rsid w:val="003667D2"/>
    <w:rsid w:val="00391CCB"/>
    <w:rsid w:val="00397861"/>
    <w:rsid w:val="003A69D6"/>
    <w:rsid w:val="003C28A6"/>
    <w:rsid w:val="003E1EC1"/>
    <w:rsid w:val="003F4F37"/>
    <w:rsid w:val="004407B1"/>
    <w:rsid w:val="0044109C"/>
    <w:rsid w:val="0045347E"/>
    <w:rsid w:val="00463552"/>
    <w:rsid w:val="00474F42"/>
    <w:rsid w:val="00482222"/>
    <w:rsid w:val="004916F4"/>
    <w:rsid w:val="004A13E5"/>
    <w:rsid w:val="004C5075"/>
    <w:rsid w:val="004E3402"/>
    <w:rsid w:val="004E5870"/>
    <w:rsid w:val="00504AE1"/>
    <w:rsid w:val="005157F6"/>
    <w:rsid w:val="00530D65"/>
    <w:rsid w:val="00530FD8"/>
    <w:rsid w:val="005324CF"/>
    <w:rsid w:val="005339EA"/>
    <w:rsid w:val="00540BD0"/>
    <w:rsid w:val="005B7B30"/>
    <w:rsid w:val="005E3D8D"/>
    <w:rsid w:val="005F62B7"/>
    <w:rsid w:val="00612040"/>
    <w:rsid w:val="00642FFC"/>
    <w:rsid w:val="00645324"/>
    <w:rsid w:val="00646C94"/>
    <w:rsid w:val="00654217"/>
    <w:rsid w:val="00662D16"/>
    <w:rsid w:val="0069136B"/>
    <w:rsid w:val="006A3A99"/>
    <w:rsid w:val="006A78D7"/>
    <w:rsid w:val="006B0D3C"/>
    <w:rsid w:val="006D10ED"/>
    <w:rsid w:val="006F1063"/>
    <w:rsid w:val="006F5FC3"/>
    <w:rsid w:val="00730392"/>
    <w:rsid w:val="0073355A"/>
    <w:rsid w:val="00742473"/>
    <w:rsid w:val="00744BC2"/>
    <w:rsid w:val="00745374"/>
    <w:rsid w:val="007731F5"/>
    <w:rsid w:val="00794B19"/>
    <w:rsid w:val="00795852"/>
    <w:rsid w:val="007A0C31"/>
    <w:rsid w:val="007C3AC2"/>
    <w:rsid w:val="007C6882"/>
    <w:rsid w:val="007D3E3D"/>
    <w:rsid w:val="008442FD"/>
    <w:rsid w:val="00844BE4"/>
    <w:rsid w:val="00850C9E"/>
    <w:rsid w:val="00881177"/>
    <w:rsid w:val="008A139B"/>
    <w:rsid w:val="008B0B3A"/>
    <w:rsid w:val="008C5455"/>
    <w:rsid w:val="008F0966"/>
    <w:rsid w:val="009432C7"/>
    <w:rsid w:val="00953822"/>
    <w:rsid w:val="0095617F"/>
    <w:rsid w:val="0098129E"/>
    <w:rsid w:val="009839F3"/>
    <w:rsid w:val="0098676D"/>
    <w:rsid w:val="009A465E"/>
    <w:rsid w:val="009F23A7"/>
    <w:rsid w:val="00A21036"/>
    <w:rsid w:val="00A338AC"/>
    <w:rsid w:val="00A644AA"/>
    <w:rsid w:val="00A73B0D"/>
    <w:rsid w:val="00A83F37"/>
    <w:rsid w:val="00A91193"/>
    <w:rsid w:val="00AA1372"/>
    <w:rsid w:val="00AB139C"/>
    <w:rsid w:val="00AC2188"/>
    <w:rsid w:val="00B2187D"/>
    <w:rsid w:val="00B22647"/>
    <w:rsid w:val="00B26230"/>
    <w:rsid w:val="00B41FEC"/>
    <w:rsid w:val="00B426CF"/>
    <w:rsid w:val="00B53893"/>
    <w:rsid w:val="00B64B98"/>
    <w:rsid w:val="00B91E93"/>
    <w:rsid w:val="00B92B81"/>
    <w:rsid w:val="00BB2EA1"/>
    <w:rsid w:val="00BD79F3"/>
    <w:rsid w:val="00C41B4B"/>
    <w:rsid w:val="00C63BB5"/>
    <w:rsid w:val="00C75B0A"/>
    <w:rsid w:val="00C854A8"/>
    <w:rsid w:val="00C8574B"/>
    <w:rsid w:val="00CA5BA4"/>
    <w:rsid w:val="00CB311E"/>
    <w:rsid w:val="00CB516E"/>
    <w:rsid w:val="00CB7B10"/>
    <w:rsid w:val="00CC1074"/>
    <w:rsid w:val="00CC1294"/>
    <w:rsid w:val="00CD42F5"/>
    <w:rsid w:val="00CF5910"/>
    <w:rsid w:val="00D05438"/>
    <w:rsid w:val="00D21424"/>
    <w:rsid w:val="00D27DDF"/>
    <w:rsid w:val="00D45BE7"/>
    <w:rsid w:val="00D50868"/>
    <w:rsid w:val="00D52C07"/>
    <w:rsid w:val="00D75831"/>
    <w:rsid w:val="00D975BC"/>
    <w:rsid w:val="00DA1ADA"/>
    <w:rsid w:val="00DA6A0B"/>
    <w:rsid w:val="00DB072D"/>
    <w:rsid w:val="00DE4F21"/>
    <w:rsid w:val="00DF55C2"/>
    <w:rsid w:val="00E00D37"/>
    <w:rsid w:val="00E05BDD"/>
    <w:rsid w:val="00E35791"/>
    <w:rsid w:val="00E472F3"/>
    <w:rsid w:val="00E52C6F"/>
    <w:rsid w:val="00EC4E8F"/>
    <w:rsid w:val="00EC6544"/>
    <w:rsid w:val="00EF1218"/>
    <w:rsid w:val="00EF19E1"/>
    <w:rsid w:val="00EF4529"/>
    <w:rsid w:val="00F10AEB"/>
    <w:rsid w:val="00F3191C"/>
    <w:rsid w:val="00F46D10"/>
    <w:rsid w:val="00F72192"/>
    <w:rsid w:val="00F95330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B3CF3"/>
  <w15:docId w15:val="{ED7C3D87-9708-41DC-A703-44DE1013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Mitra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Mitr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Mitra"/>
      <w:b/>
      <w:bCs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Mitra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Mitra"/>
      <w:szCs w:val="3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Mitra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Mitr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odyText2">
    <w:name w:val="Body Text 2"/>
    <w:basedOn w:val="Normal"/>
    <w:pPr>
      <w:jc w:val="center"/>
    </w:pPr>
    <w:rPr>
      <w:rFonts w:cs="Mitra"/>
      <w:b/>
      <w:bCs/>
      <w:szCs w:val="36"/>
    </w:rPr>
  </w:style>
  <w:style w:type="paragraph" w:styleId="BodyText3">
    <w:name w:val="Body Text 3"/>
    <w:basedOn w:val="Normal"/>
    <w:rPr>
      <w:rFonts w:cs="Mitra"/>
      <w:szCs w:val="36"/>
    </w:rPr>
  </w:style>
  <w:style w:type="paragraph" w:styleId="BodyText">
    <w:name w:val="Body Text"/>
    <w:basedOn w:val="Normal"/>
    <w:pPr>
      <w:jc w:val="center"/>
    </w:pPr>
    <w:rPr>
      <w:rFonts w:cs="Traffic"/>
      <w:szCs w:val="32"/>
    </w:rPr>
  </w:style>
  <w:style w:type="paragraph" w:styleId="Title">
    <w:name w:val="Title"/>
    <w:basedOn w:val="Normal"/>
    <w:qFormat/>
    <w:pPr>
      <w:jc w:val="center"/>
    </w:pPr>
    <w:rPr>
      <w:rFonts w:cs="Mitra"/>
      <w:b/>
      <w:bCs/>
      <w:szCs w:val="40"/>
    </w:rPr>
  </w:style>
  <w:style w:type="paragraph" w:styleId="BodyTextIndent">
    <w:name w:val="Body Text Indent"/>
    <w:basedOn w:val="Normal"/>
    <w:pPr>
      <w:jc w:val="center"/>
    </w:pPr>
    <w:rPr>
      <w:rFonts w:cs="Mitra"/>
      <w:b/>
      <w:bCs/>
      <w:snapToGrid w:val="0"/>
      <w:szCs w:val="36"/>
    </w:rPr>
  </w:style>
  <w:style w:type="paragraph" w:styleId="Caption">
    <w:name w:val="caption"/>
    <w:basedOn w:val="Normal"/>
    <w:next w:val="Normal"/>
    <w:qFormat/>
    <w:pPr>
      <w:jc w:val="center"/>
    </w:pPr>
    <w:rPr>
      <w:rFonts w:cs="Titr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D52C07"/>
    <w:rPr>
      <w:lang w:bidi="ar-SA"/>
    </w:rPr>
  </w:style>
  <w:style w:type="paragraph" w:styleId="ListParagraph">
    <w:name w:val="List Paragraph"/>
    <w:aliases w:val="ليست همراه با شماره-فاصله خطوط 1"/>
    <w:basedOn w:val="Normal"/>
    <w:uiPriority w:val="34"/>
    <w:qFormat/>
    <w:rsid w:val="00744B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1ADA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4411"/>
  </w:style>
  <w:style w:type="table" w:styleId="TableGrid">
    <w:name w:val="Table Grid"/>
    <w:basedOn w:val="TableNormal"/>
    <w:uiPriority w:val="39"/>
    <w:rsid w:val="00264411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6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44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Fifth%205-year%20plan.pdf" TargetMode="External"/><Relationship Id="rId18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2885.pdf" TargetMode="External"/><Relationship Id="rId26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0672.pdf" TargetMode="External"/><Relationship Id="rId21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O%2050006.%202014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General%20Policies%20reforming%20consumption%20patterns.pdf" TargetMode="External"/><Relationship Id="rId17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0635.pdf" TargetMode="External"/><Relationship Id="rId25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0638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7966.pdf" TargetMode="External"/><Relationship Id="rId20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3678-2.pdf" TargetMode="External"/><Relationship Id="rId29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3477-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General%20Policies%20reforming%20consumption%20patterns.pdf" TargetMode="External"/><Relationship Id="rId24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7341.pdf" TargetMode="External"/><Relationship Id="rId32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7342-2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7874.pdf" TargetMode="External"/><Relationship Id="rId23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0641.pdf" TargetMode="External"/><Relationship Id="rId28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4253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ISO%2050001.%202011.pdf" TargetMode="External"/><Relationship Id="rId19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2886.pdf" TargetMode="External"/><Relationship Id="rId31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6016-2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ISO%2050001.%202011.pdf" TargetMode="External"/><Relationship Id="rId14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Fifth%205-year%20plan.pdf" TargetMode="External"/><Relationship Id="rId22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4241-2.pdf" TargetMode="External"/><Relationship Id="rId27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0759.pdf" TargetMode="External"/><Relationship Id="rId30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563-2.pdf" TargetMode="External"/><Relationship Id="rId35" Type="http://schemas.openxmlformats.org/officeDocument/2006/relationships/footer" Target="footer2.xml"/><Relationship Id="rId8" Type="http://schemas.openxmlformats.org/officeDocument/2006/relationships/hyperlink" Target="file:///C:\Users\s.vakili\Desktop\&#1605;&#1605;&#1740;&#1586;&#1740;%20&#1575;&#1606;&#1585;&#1688;&#1740;\&#1605;&#1605;&#1740;&#1586;&#1740;%20&#1575;&#1606;&#1585;&#1688;&#1740;\Active%20Project\Ahwaz%20Manategh\1397.11.28\Hamed.%20NICO%20Final%20Documents\Legal\Enegy%20Regulatory%20requirements\ISIRI%2014254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CA7A-6ECE-432F-8681-4E322B19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DEMANDENTS :                                              DATE :                     TO :</vt:lpstr>
    </vt:vector>
  </TitlesOfParts>
  <Company>Microsoft Corporation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DEMANDENTS :                                              DATE :                     TO :</dc:title>
  <dc:subject/>
  <dc:creator>Microsoft Corporation</dc:creator>
  <cp:keywords/>
  <cp:lastModifiedBy>s.vakili</cp:lastModifiedBy>
  <cp:revision>5</cp:revision>
  <cp:lastPrinted>2016-06-07T06:54:00Z</cp:lastPrinted>
  <dcterms:created xsi:type="dcterms:W3CDTF">2021-09-18T10:54:00Z</dcterms:created>
  <dcterms:modified xsi:type="dcterms:W3CDTF">2021-09-19T05:05:00Z</dcterms:modified>
</cp:coreProperties>
</file>